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EF4" w:rsidRPr="000B4EF4" w:rsidRDefault="000B4EF4" w:rsidP="000B4EF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B4EF4">
        <w:rPr>
          <w:rFonts w:ascii="Times New Roman" w:eastAsia="Calibri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0B4EF4" w:rsidRPr="000B4EF4" w:rsidRDefault="000B4EF4" w:rsidP="000B4EF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B4EF4">
        <w:rPr>
          <w:rFonts w:ascii="Times New Roman" w:eastAsia="Calibri" w:hAnsi="Times New Roman" w:cs="Times New Roman"/>
          <w:sz w:val="28"/>
          <w:szCs w:val="28"/>
        </w:rPr>
        <w:t>Центр развития ребенка – детский сад «Тюльпан»</w:t>
      </w:r>
    </w:p>
    <w:p w:rsidR="000B4EF4" w:rsidRPr="000B4EF4" w:rsidRDefault="000B4EF4" w:rsidP="000B4EF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B4EF4">
        <w:rPr>
          <w:rFonts w:ascii="Times New Roman" w:eastAsia="Calibri" w:hAnsi="Times New Roman" w:cs="Times New Roman"/>
          <w:sz w:val="28"/>
          <w:szCs w:val="28"/>
        </w:rPr>
        <w:t>Иловлинского муниципального района Волгоградской области</w:t>
      </w:r>
    </w:p>
    <w:p w:rsidR="000B4EF4" w:rsidRPr="000B4EF4" w:rsidRDefault="000B4EF4" w:rsidP="000B4EF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0B4EF4">
        <w:rPr>
          <w:rFonts w:ascii="Times New Roman" w:eastAsia="Calibri" w:hAnsi="Times New Roman" w:cs="Times New Roman"/>
          <w:b/>
          <w:sz w:val="24"/>
          <w:szCs w:val="28"/>
        </w:rPr>
        <w:t>__________________________________________________________</w:t>
      </w:r>
    </w:p>
    <w:p w:rsidR="000B4EF4" w:rsidRPr="000B4EF4" w:rsidRDefault="000B4EF4" w:rsidP="000B4EF4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  <w:r w:rsidRPr="000B4EF4">
        <w:rPr>
          <w:rFonts w:ascii="Times New Roman" w:eastAsia="Calibri" w:hAnsi="Times New Roman" w:cs="Times New Roman"/>
          <w:szCs w:val="28"/>
        </w:rPr>
        <w:t>403071, Волгоградская область, Иловлинский район,</w:t>
      </w:r>
    </w:p>
    <w:p w:rsidR="000B4EF4" w:rsidRPr="000B4EF4" w:rsidRDefault="000B4EF4" w:rsidP="000B4EF4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  <w:proofErr w:type="spellStart"/>
      <w:r w:rsidRPr="000B4EF4">
        <w:rPr>
          <w:rFonts w:ascii="Times New Roman" w:eastAsia="Calibri" w:hAnsi="Times New Roman" w:cs="Times New Roman"/>
          <w:szCs w:val="28"/>
        </w:rPr>
        <w:t>р.п.Иловля</w:t>
      </w:r>
      <w:proofErr w:type="spellEnd"/>
      <w:r w:rsidRPr="000B4EF4">
        <w:rPr>
          <w:rFonts w:ascii="Times New Roman" w:eastAsia="Calibri" w:hAnsi="Times New Roman" w:cs="Times New Roman"/>
          <w:szCs w:val="28"/>
        </w:rPr>
        <w:t xml:space="preserve">, </w:t>
      </w:r>
      <w:proofErr w:type="spellStart"/>
      <w:r w:rsidRPr="000B4EF4">
        <w:rPr>
          <w:rFonts w:ascii="Times New Roman" w:eastAsia="Calibri" w:hAnsi="Times New Roman" w:cs="Times New Roman"/>
          <w:szCs w:val="28"/>
        </w:rPr>
        <w:t>ул.Буденного</w:t>
      </w:r>
      <w:proofErr w:type="spellEnd"/>
      <w:r w:rsidRPr="000B4EF4">
        <w:rPr>
          <w:rFonts w:ascii="Times New Roman" w:eastAsia="Calibri" w:hAnsi="Times New Roman" w:cs="Times New Roman"/>
          <w:szCs w:val="28"/>
        </w:rPr>
        <w:t>, дом №8; тел:8-904-770-04-05</w:t>
      </w:r>
    </w:p>
    <w:p w:rsidR="000B4EF4" w:rsidRPr="000B4EF4" w:rsidRDefault="000B4EF4" w:rsidP="000B4EF4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u w:val="single"/>
        </w:rPr>
      </w:pPr>
      <w:r w:rsidRPr="000B4EF4">
        <w:rPr>
          <w:rFonts w:ascii="Times New Roman" w:eastAsia="Calibri" w:hAnsi="Times New Roman" w:cs="Times New Roman"/>
          <w:szCs w:val="28"/>
          <w:u w:val="single"/>
        </w:rPr>
        <w:t>ИНН 3408008192/КПП 340801001</w:t>
      </w:r>
    </w:p>
    <w:p w:rsidR="000B4EF4" w:rsidRPr="000B4EF4" w:rsidRDefault="000B4EF4" w:rsidP="000B4EF4">
      <w:pPr>
        <w:spacing w:after="5" w:line="252" w:lineRule="auto"/>
        <w:ind w:left="279" w:firstLine="705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0B4EF4">
        <w:rPr>
          <w:rFonts w:ascii="Times New Roman" w:eastAsia="Calibri" w:hAnsi="Times New Roman" w:cs="Times New Roman"/>
          <w:szCs w:val="28"/>
          <w:lang w:val="en-US"/>
        </w:rPr>
        <w:t>ilv</w:t>
      </w:r>
      <w:proofErr w:type="spellEnd"/>
      <w:r w:rsidRPr="000B4EF4">
        <w:rPr>
          <w:rFonts w:ascii="Times New Roman" w:eastAsia="Calibri" w:hAnsi="Times New Roman" w:cs="Times New Roman"/>
          <w:szCs w:val="28"/>
        </w:rPr>
        <w:t>_</w:t>
      </w:r>
      <w:proofErr w:type="spellStart"/>
      <w:r w:rsidRPr="000B4EF4">
        <w:rPr>
          <w:rFonts w:ascii="Times New Roman" w:eastAsia="Calibri" w:hAnsi="Times New Roman" w:cs="Times New Roman"/>
          <w:szCs w:val="28"/>
          <w:lang w:val="en-US"/>
        </w:rPr>
        <w:t>dsad</w:t>
      </w:r>
      <w:proofErr w:type="spellEnd"/>
      <w:r w:rsidRPr="000B4EF4">
        <w:rPr>
          <w:rFonts w:ascii="Times New Roman" w:eastAsia="Calibri" w:hAnsi="Times New Roman" w:cs="Times New Roman"/>
          <w:szCs w:val="28"/>
        </w:rPr>
        <w:t>.</w:t>
      </w:r>
      <w:proofErr w:type="spellStart"/>
      <w:r w:rsidRPr="000B4EF4">
        <w:rPr>
          <w:rFonts w:ascii="Times New Roman" w:eastAsia="Calibri" w:hAnsi="Times New Roman" w:cs="Times New Roman"/>
          <w:szCs w:val="28"/>
          <w:lang w:val="en-US"/>
        </w:rPr>
        <w:t>crr</w:t>
      </w:r>
      <w:proofErr w:type="spellEnd"/>
      <w:r w:rsidRPr="000B4EF4">
        <w:rPr>
          <w:rFonts w:ascii="Times New Roman" w:eastAsia="Calibri" w:hAnsi="Times New Roman" w:cs="Times New Roman"/>
          <w:szCs w:val="28"/>
        </w:rPr>
        <w:t>@</w:t>
      </w:r>
      <w:proofErr w:type="spellStart"/>
      <w:r w:rsidRPr="000B4EF4">
        <w:rPr>
          <w:rFonts w:ascii="Times New Roman" w:eastAsia="Calibri" w:hAnsi="Times New Roman" w:cs="Times New Roman"/>
          <w:szCs w:val="28"/>
          <w:lang w:val="en-US"/>
        </w:rPr>
        <w:t>volganet</w:t>
      </w:r>
      <w:proofErr w:type="spellEnd"/>
      <w:r w:rsidRPr="000B4EF4">
        <w:rPr>
          <w:rFonts w:ascii="Times New Roman" w:eastAsia="Calibri" w:hAnsi="Times New Roman" w:cs="Times New Roman"/>
          <w:szCs w:val="28"/>
        </w:rPr>
        <w:t>.</w:t>
      </w:r>
      <w:proofErr w:type="spellStart"/>
      <w:r w:rsidRPr="000B4EF4">
        <w:rPr>
          <w:rFonts w:ascii="Times New Roman" w:eastAsia="Calibri" w:hAnsi="Times New Roman" w:cs="Times New Roman"/>
          <w:szCs w:val="28"/>
          <w:lang w:val="en-US"/>
        </w:rPr>
        <w:t>ru</w:t>
      </w:r>
      <w:proofErr w:type="spellEnd"/>
    </w:p>
    <w:p w:rsidR="00A033B9" w:rsidRDefault="00A033B9" w:rsidP="00A033B9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033B9" w:rsidRDefault="00A033B9" w:rsidP="000B4EF4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377959" w:rsidRPr="00377959" w:rsidRDefault="00377959" w:rsidP="00252669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77959">
        <w:rPr>
          <w:rFonts w:ascii="Times New Roman" w:eastAsia="Calibri" w:hAnsi="Times New Roman" w:cs="Times New Roman"/>
          <w:b/>
          <w:bCs/>
          <w:sz w:val="28"/>
          <w:szCs w:val="28"/>
        </w:rPr>
        <w:t>Образовательные, комплексно-целевые, авторские и другие виды программ, инновационные проекты, методические материалы, анализ их результативности</w:t>
      </w:r>
    </w:p>
    <w:p w:rsidR="00455F71" w:rsidRDefault="00455F71" w:rsidP="00455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F71" w:rsidRDefault="00455F71" w:rsidP="00455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F71" w:rsidRDefault="00455F71" w:rsidP="000B4E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общеобразовательная программа-образовательная программа дошкольного образования муниципального бюджетного дошкольного образовательного уч</w:t>
      </w:r>
      <w:r w:rsidR="000B4EF4">
        <w:rPr>
          <w:rFonts w:ascii="Times New Roman" w:hAnsi="Times New Roman" w:cs="Times New Roman"/>
          <w:sz w:val="28"/>
          <w:szCs w:val="28"/>
        </w:rPr>
        <w:t>реждения Центра развития ребенка – детского</w:t>
      </w:r>
      <w:r>
        <w:rPr>
          <w:rFonts w:ascii="Times New Roman" w:hAnsi="Times New Roman" w:cs="Times New Roman"/>
          <w:sz w:val="28"/>
          <w:szCs w:val="28"/>
        </w:rPr>
        <w:t xml:space="preserve"> сад</w:t>
      </w:r>
      <w:r w:rsidR="000B4EF4">
        <w:rPr>
          <w:rFonts w:ascii="Times New Roman" w:hAnsi="Times New Roman" w:cs="Times New Roman"/>
          <w:sz w:val="28"/>
          <w:szCs w:val="28"/>
        </w:rPr>
        <w:t>а «Тюльпан</w:t>
      </w:r>
      <w:r>
        <w:rPr>
          <w:rFonts w:ascii="Times New Roman" w:hAnsi="Times New Roman" w:cs="Times New Roman"/>
          <w:sz w:val="28"/>
          <w:szCs w:val="28"/>
        </w:rPr>
        <w:t>» Иловлинского муниципального района Волгоградской области разработан</w:t>
      </w:r>
      <w:r w:rsidR="000B4EF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образования. </w:t>
      </w:r>
    </w:p>
    <w:p w:rsidR="00E34017" w:rsidRPr="00E34017" w:rsidRDefault="00E34017" w:rsidP="000B4EF4">
      <w:pPr>
        <w:shd w:val="clear" w:color="auto" w:fill="FFFFFF"/>
        <w:spacing w:after="0" w:line="33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4017">
        <w:rPr>
          <w:rFonts w:ascii="Times New Roman" w:hAnsi="Times New Roman" w:cs="Times New Roman"/>
          <w:sz w:val="28"/>
          <w:szCs w:val="28"/>
        </w:rPr>
        <w:t>Основная образовательная программа</w:t>
      </w:r>
      <w:r>
        <w:rPr>
          <w:rFonts w:ascii="Times New Roman" w:hAnsi="Times New Roman" w:cs="Times New Roman"/>
          <w:sz w:val="28"/>
          <w:szCs w:val="28"/>
        </w:rPr>
        <w:t> МБДОУ</w:t>
      </w:r>
      <w:r w:rsidR="000B4EF4">
        <w:rPr>
          <w:rFonts w:ascii="Times New Roman" w:hAnsi="Times New Roman" w:cs="Times New Roman"/>
          <w:sz w:val="28"/>
          <w:szCs w:val="28"/>
        </w:rPr>
        <w:t xml:space="preserve"> ЦРР – детского сада «Тюльпан» утверждена Приказом № 298 от 28.08.2023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4017">
        <w:rPr>
          <w:rFonts w:ascii="Times New Roman" w:hAnsi="Times New Roman" w:cs="Times New Roman"/>
          <w:sz w:val="28"/>
          <w:szCs w:val="28"/>
        </w:rPr>
        <w:t>г., и принята на педагогическом совете.</w:t>
      </w:r>
    </w:p>
    <w:p w:rsidR="00030CFD" w:rsidRPr="00030CFD" w:rsidRDefault="008D054B" w:rsidP="000B4EF4">
      <w:pPr>
        <w:pStyle w:val="ac"/>
        <w:spacing w:line="276" w:lineRule="auto"/>
        <w:ind w:left="0" w:firstLine="709"/>
        <w:jc w:val="left"/>
        <w:rPr>
          <w:sz w:val="28"/>
          <w:szCs w:val="28"/>
        </w:rPr>
      </w:pPr>
      <w:r w:rsidRPr="008D054B">
        <w:rPr>
          <w:b/>
          <w:color w:val="000000"/>
          <w:sz w:val="28"/>
          <w:szCs w:val="28"/>
        </w:rPr>
        <w:t>Ведущие цели Программы</w:t>
      </w:r>
      <w:r w:rsidRPr="008D054B">
        <w:rPr>
          <w:color w:val="000000"/>
          <w:sz w:val="28"/>
          <w:szCs w:val="28"/>
        </w:rPr>
        <w:t xml:space="preserve"> –</w:t>
      </w:r>
      <w:r w:rsidR="00030CFD" w:rsidRPr="00030CFD">
        <w:t xml:space="preserve"> </w:t>
      </w:r>
      <w:r w:rsidR="00030CFD" w:rsidRPr="00030CFD">
        <w:rPr>
          <w:sz w:val="28"/>
          <w:szCs w:val="28"/>
        </w:rPr>
        <w:t>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национально-культурных традиций.</w:t>
      </w:r>
    </w:p>
    <w:p w:rsidR="008D054B" w:rsidRPr="008D054B" w:rsidRDefault="008D054B" w:rsidP="000B4E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054B">
        <w:rPr>
          <w:rFonts w:ascii="Times New Roman" w:hAnsi="Times New Roman" w:cs="Times New Roman"/>
          <w:color w:val="000000"/>
          <w:sz w:val="28"/>
          <w:szCs w:val="28"/>
        </w:rPr>
        <w:t>Эти цели реализуются в процессе разнообразных видов детской деятельности: двигательной, игровой, коммуникативной, трудовой, познавательно-исследовательской и продуктивной конструктивной, продуктивной, музыкально-художественной, восприятия художественной литературы.</w:t>
      </w:r>
      <w:r w:rsidRPr="008D054B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 </w:t>
      </w:r>
    </w:p>
    <w:p w:rsidR="000B4EF4" w:rsidRDefault="008D054B" w:rsidP="000B4EF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054B">
        <w:rPr>
          <w:rFonts w:ascii="Times New Roman" w:hAnsi="Times New Roman" w:cs="Times New Roman"/>
          <w:b/>
          <w:bCs/>
          <w:sz w:val="28"/>
          <w:szCs w:val="28"/>
        </w:rPr>
        <w:t xml:space="preserve">      Основными </w:t>
      </w:r>
      <w:r w:rsidRPr="008D054B">
        <w:rPr>
          <w:rFonts w:ascii="Times New Roman" w:hAnsi="Times New Roman" w:cs="Times New Roman"/>
          <w:b/>
          <w:color w:val="000000"/>
          <w:sz w:val="28"/>
          <w:szCs w:val="28"/>
        </w:rPr>
        <w:t>задачами</w:t>
      </w:r>
      <w:r w:rsidRPr="008D054B">
        <w:rPr>
          <w:rFonts w:ascii="Times New Roman" w:hAnsi="Times New Roman" w:cs="Times New Roman"/>
          <w:color w:val="000000"/>
          <w:sz w:val="28"/>
          <w:szCs w:val="28"/>
        </w:rPr>
        <w:t xml:space="preserve"> деятельности ДОУ для достижения целей Программы являются: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 xml:space="preserve"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</w:t>
      </w:r>
      <w:r w:rsidRPr="000B4EF4">
        <w:rPr>
          <w:rFonts w:ascii="Times New Roman" w:hAnsi="Times New Roman" w:cs="Times New Roman"/>
          <w:color w:val="000000"/>
          <w:sz w:val="28"/>
          <w:szCs w:val="28"/>
        </w:rPr>
        <w:lastRenderedPageBreak/>
        <w:t>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 xml:space="preserve">объединение обучения и воспитания в целостный образовательный процесс на основе духовно-нравственных и социокультурных ценностей и </w:t>
      </w:r>
      <w:proofErr w:type="gramStart"/>
      <w:r w:rsidRPr="000B4EF4">
        <w:rPr>
          <w:rFonts w:ascii="Times New Roman" w:hAnsi="Times New Roman" w:cs="Times New Roman"/>
          <w:color w:val="000000"/>
          <w:sz w:val="28"/>
          <w:szCs w:val="28"/>
        </w:rPr>
        <w:t>принятых в обществе правил</w:t>
      </w:r>
      <w:proofErr w:type="gramEnd"/>
      <w:r w:rsidRPr="000B4EF4">
        <w:rPr>
          <w:rFonts w:ascii="Times New Roman" w:hAnsi="Times New Roman" w:cs="Times New Roman"/>
          <w:color w:val="000000"/>
          <w:sz w:val="28"/>
          <w:szCs w:val="28"/>
        </w:rPr>
        <w:t xml:space="preserve"> и норм поведения в интересах человека, семьи, общества;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>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деятельности;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>обеспечение преемственности целей, задач и содержания дошкольного общего и начального общего образования;</w:t>
      </w:r>
    </w:p>
    <w:p w:rsidR="000B4EF4" w:rsidRPr="000B4EF4" w:rsidRDefault="000B4EF4" w:rsidP="000B4EF4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B4EF4">
        <w:rPr>
          <w:rFonts w:ascii="Times New Roman" w:hAnsi="Times New Roman" w:cs="Times New Roman"/>
          <w:color w:val="000000"/>
          <w:sz w:val="28"/>
          <w:szCs w:val="28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0B4EF4" w:rsidRDefault="000B4EF4" w:rsidP="000B4EF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B4EF4" w:rsidRDefault="008D054B" w:rsidP="000B4EF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054B">
        <w:rPr>
          <w:rFonts w:ascii="Times New Roman" w:hAnsi="Times New Roman" w:cs="Times New Roman"/>
          <w:b/>
          <w:sz w:val="28"/>
          <w:szCs w:val="28"/>
        </w:rPr>
        <w:t>Содержание</w:t>
      </w:r>
      <w:r w:rsidRPr="008D054B">
        <w:rPr>
          <w:rFonts w:ascii="Times New Roman" w:hAnsi="Times New Roman" w:cs="Times New Roman"/>
          <w:sz w:val="28"/>
          <w:szCs w:val="28"/>
        </w:rPr>
        <w:t xml:space="preserve"> общеобразовательной программы соответствует основным положениям возрастной психологии и дошкольной педагогики и выстроено по принципу развивающего образования, целью которого является развитие ребенка и обеспечивает единство воспитательных, развивающих и обучающих целей и задач.</w:t>
      </w:r>
    </w:p>
    <w:p w:rsidR="008D054B" w:rsidRPr="000B4EF4" w:rsidRDefault="008D054B" w:rsidP="000B4EF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054B">
        <w:rPr>
          <w:rFonts w:ascii="Times New Roman" w:hAnsi="Times New Roman" w:cs="Times New Roman"/>
          <w:b/>
          <w:color w:val="000000"/>
          <w:sz w:val="28"/>
          <w:szCs w:val="28"/>
        </w:rPr>
        <w:t>Принципы</w:t>
      </w:r>
      <w:r w:rsidRPr="008D054B">
        <w:rPr>
          <w:rFonts w:ascii="Times New Roman" w:hAnsi="Times New Roman" w:cs="Times New Roman"/>
          <w:color w:val="000000"/>
          <w:sz w:val="28"/>
          <w:szCs w:val="28"/>
        </w:rPr>
        <w:t xml:space="preserve"> построения основной общеобразовательной программы опираются на глубокое понимание сущности дошкольного образования. </w:t>
      </w:r>
    </w:p>
    <w:p w:rsidR="008D054B" w:rsidRPr="008D054B" w:rsidRDefault="008D054B" w:rsidP="008D05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054B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Основные принципы дошкольного образования: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260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</w:t>
      </w:r>
      <w:r w:rsidRPr="000B4EF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0B4EF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становится субъектом образования;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27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</w:t>
      </w:r>
      <w:r w:rsidRPr="000B4EF4">
        <w:rPr>
          <w:rFonts w:ascii="Times New Roman" w:eastAsia="Times New Roman" w:hAnsi="Times New Roman" w:cs="Times New Roman"/>
          <w:sz w:val="28"/>
          <w:szCs w:val="28"/>
          <w:vertAlign w:val="superscript"/>
        </w:rPr>
        <w:footnoteReference w:id="1"/>
      </w:r>
      <w:r w:rsidRPr="000B4EF4">
        <w:rPr>
          <w:rFonts w:ascii="Times New Roman" w:eastAsia="Times New Roman" w:hAnsi="Times New Roman" w:cs="Times New Roman"/>
          <w:sz w:val="28"/>
          <w:szCs w:val="28"/>
        </w:rPr>
        <w:t xml:space="preserve"> (далее вместе – взрослые);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27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признание ребёнка полноценным участником (субъектом) образовательных отношений;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182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поддержка</w:t>
      </w:r>
      <w:r w:rsidRPr="000B4EF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инициативы</w:t>
      </w:r>
      <w:r w:rsidRPr="000B4EF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0B4EF4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B4EF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0B4EF4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видах</w:t>
      </w:r>
      <w:r w:rsidRPr="000B4EF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деятельности;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182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сотрудничество</w:t>
      </w:r>
      <w:r w:rsidRPr="000B4EF4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0B4EF4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B4EF4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0B4EF4">
        <w:rPr>
          <w:rFonts w:ascii="Times New Roman" w:eastAsia="Times New Roman" w:hAnsi="Times New Roman" w:cs="Times New Roman"/>
          <w:sz w:val="28"/>
          <w:szCs w:val="28"/>
        </w:rPr>
        <w:t>семьей;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182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приобщение детей к социокультурным нормам, традициям семьи, общества и государства;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306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21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0B4EF4" w:rsidRPr="000B4EF4" w:rsidRDefault="000B4EF4" w:rsidP="000B4EF4">
      <w:pPr>
        <w:widowControl w:val="0"/>
        <w:numPr>
          <w:ilvl w:val="0"/>
          <w:numId w:val="18"/>
        </w:numPr>
        <w:tabs>
          <w:tab w:val="left" w:pos="1134"/>
          <w:tab w:val="left" w:pos="118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4EF4">
        <w:rPr>
          <w:rFonts w:ascii="Times New Roman" w:eastAsia="Times New Roman" w:hAnsi="Times New Roman" w:cs="Times New Roman"/>
          <w:sz w:val="28"/>
          <w:szCs w:val="28"/>
        </w:rPr>
        <w:t>учет этнокультурной ситуации развития детей.</w:t>
      </w:r>
    </w:p>
    <w:p w:rsidR="0054234A" w:rsidRPr="000B4EF4" w:rsidRDefault="0054234A" w:rsidP="0025266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trike/>
          <w:sz w:val="28"/>
          <w:szCs w:val="28"/>
        </w:rPr>
      </w:pPr>
    </w:p>
    <w:p w:rsidR="00F82BBE" w:rsidRPr="00DC5147" w:rsidRDefault="00F82BBE" w:rsidP="00F429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C514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Вариативная часть программы построена с учетом парциальных программ:</w:t>
      </w:r>
    </w:p>
    <w:p w:rsidR="00F82BBE" w:rsidRPr="00252669" w:rsidRDefault="00F82BBE" w:rsidP="00252669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408B" w:rsidRPr="005B408B" w:rsidRDefault="005B408B" w:rsidP="005B408B">
      <w:pPr>
        <w:widowControl w:val="0"/>
        <w:autoSpaceDE w:val="0"/>
        <w:autoSpaceDN w:val="0"/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408B" w:rsidRPr="005B408B" w:rsidRDefault="005B408B" w:rsidP="005B408B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ПОЗНАВАТЕЛЬНОЕ РАЗВИТИЕ</w:t>
      </w:r>
    </w:p>
    <w:p w:rsidR="005B408B" w:rsidRPr="005B408B" w:rsidRDefault="005B408B" w:rsidP="005B408B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Перечень пособий, дополняющих и обновляющих содержание образовательной области в соответствии с задачами Программы:</w:t>
      </w:r>
    </w:p>
    <w:p w:rsidR="005B408B" w:rsidRDefault="005B408B" w:rsidP="005B408B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5B408B" w:rsidRDefault="005B408B" w:rsidP="005B408B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орые цифровые средства и другое.</w:t>
      </w:r>
    </w:p>
    <w:p w:rsidR="005B408B" w:rsidRPr="005B408B" w:rsidRDefault="005B408B" w:rsidP="005B408B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ребёнок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i/>
          <w:sz w:val="24"/>
          <w:szCs w:val="24"/>
        </w:rPr>
        <w:t>Сенсорные эталоны</w:t>
      </w:r>
      <w:r w:rsidRPr="005B40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Математическое </w:t>
      </w:r>
      <w:proofErr w:type="spellStart"/>
      <w:r w:rsidRPr="005B40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развитие</w:t>
      </w:r>
      <w:proofErr w:type="spellEnd"/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Башаева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Т.В. Развитие восприятия у детей. Форма, цвет, звук. Популярное пособие </w:t>
      </w:r>
      <w:r w:rsidRPr="005B408B">
        <w:rPr>
          <w:rFonts w:ascii="Times New Roman" w:eastAsia="Times New Roman" w:hAnsi="Times New Roman" w:cs="Times New Roman"/>
          <w:sz w:val="24"/>
          <w:szCs w:val="24"/>
        </w:rPr>
        <w:lastRenderedPageBreak/>
        <w:t>для родителей и педагогов. Ярославль, 2007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Венгер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Л.А. «Игры и упражнения по развитию умственных способностей у детей дошкольного возраста». 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Венгер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Л.А. Воспитание сенсорной культуры ребенка от рождения до 6 лет. Кн. для воспитателей детского сада/ Л.А.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Венгер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, Э.Г. Пилюгина – М.: Просвещение – 1998 – 144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Ерофеева Т.И., Л.Н. Павлова,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В.П.Новикова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«Математика для дошкольников (методические рекомендации).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Колесникова Е.В. «Математика для детей 3-4 лет: Учебно-методическое пособие к рабочей тетради «Я начина.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Считать»  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М.: ТЦ Сфера, 2014 – 48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Колесникова Е.В. «Математика для детей 4-5 лет: Учебно-методическое пособие к рабочей тетради «Я считаю до пяти». 2-е изд.- М.: ТЦ Сфера, 2014.  – 80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Колесниова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Е.В. Математика для детей 5-6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летУчебно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-методическое пособие к рабочей тетради «Я считаю до пяти». 2-е изд.- М.: ТЦ Сфера, 2015.  – 96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Колесникова Е.В. Я считаю до десяти. Математика для детей 5-6 лет – М.: ТЦ Сфера, 2019 – 64 с (Математические ступеньки) – тетрадь.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Михайлова З.А. «Игровые занимательные задачи для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дошкольников»-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СПб.: ДЕТСТВО ПРЕСС, 2007 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Михайлова З.А., Носова Е.А.  Логико-математическое развитие дошкольников: игры с логическими блоками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Дьенеша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и цветными палочками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Кюизинера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СПб.: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«Детство-пресс», 2013г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Михайлова З.А.,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Чеплашкина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И.Н. Первые шаги в математику. Проблемно-игровые ситуации для детей 4-5 лет -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СПб.: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ДЕТСТВО ПРЕСС, 2007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В.П.Новикова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«Математика в детском саду» (методическое пособие).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Носова Е.А. Логика и математика для дошкольников-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СПб.: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ДЕТСТВО-ПРЕСС,2000 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Э.Г. Пилюгина «Сенсорные способности малыша» ТЦ МОЗАИКА-СИТЕЗ 2003г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Теплякова О.Н. Обучающие игры – М.: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Издатедльство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Онис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. 2011 – 128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Л.И. Тихонова Математика в играх с LEGO-конструктором-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СПб.: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ДЕТСТВО-ПРЕСС,2001 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Никитин Б.П. Ступеньки творчества, или развивающие </w:t>
      </w:r>
      <w:proofErr w:type="spellStart"/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игры.-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>М.:Просвещение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, 1991 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i/>
          <w:sz w:val="24"/>
          <w:szCs w:val="24"/>
        </w:rPr>
        <w:t>Природа</w:t>
      </w:r>
      <w:proofErr w:type="spellEnd"/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Воронкевич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О.А. 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.Добро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пожаловать в экологию! Перспективный план работы по формированию экологической культуры у детей младшего и среднего дошкольного возраста – СПб: «ДЕТСТВО- ПРЕСС», 2001 – 160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Воронкевич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О.А. «Добро пожаловать в экологию!» Парциальная программа – «ДЕТСТВО-ПРЕСС», 2020 – 144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Горбатенко О.Ф. Система экологического воспитания в дошкольных образовательных учреждениях. Волгоград Учитель 2006г. 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Гусарова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Н.А..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Беседы по картинке времена года. 1999г., «Детство – Пресс», Санкт-Петербург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Иванова А.И. Человек. Естественнонаучные наблюдения и эксперименты в детском саду. М.: ТЦ Сфера, 2010г.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Иванова А.И. Экологические наблюдения и эксперименты в детском саду. Москва ТЦ СФЕРА,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Место игры в экологическом воспитании дошкольников: Пособие для специалистов по дошкольному воспитанию. – М.: Новая школа, 2006 – 48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Кондратьева Н.Н. «МЫ» Программа экологического образования детей – 2-е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изд..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испр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, доп.  – СПб «Детство – пресс». 2000 – 240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Рыжова Н.А. Экологические сказки – Сыктывкар: издательство «Титул», 2014 – 64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Рыжова Н.А. Что у нас под ногами. Блок занятий. Песок. Глина. Камни – М.: «КАРАПУЗ-ДИДАКТИКА», 2005 – 224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Рыжова Н.А. «Письма животным». Методическое пособие для детского сада и начальной школы -  М.: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Мосприрода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. 2016 – 178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Рыжова Н.А. Воздух вокруг нас – М.: Обруч 2013 м- 208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Рыжова Н.А. Наш дом – природа. Программа по экологическому образованию дошкольников – М.: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Линка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-Пресс, 2017 – 224 с.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Рыжова Н.А. Исследования природы в детском саду в двух частях – 43 карточки для планирования и организации исследовательской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с детьми старшего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дошкольного возраста</w:t>
      </w:r>
    </w:p>
    <w:p w:rsid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Рыжова Л.В. Методика детского экспериментирования. С-Петербург «ДЕТСТВО-ПРЕСС» 2014г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Руднянская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Е.И. Экскурсии в природу. Волгоград Учитель 2006г.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2005г.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Теплюк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С.Н. Занятия с детьми младшего дошкольного возраста на прогулке. Москва ВЛАДОС 2002г.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Шорыгина Т.А.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Грибы.Какие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они?-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М.: Издательство Гном и Д, 2004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Шорыгина Т.А. Домашние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животные.Какие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они?-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М.: Издательство Гном и Д, 2003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Зеленые сказки: Экология для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малышей.-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М.: Книголюб, 2004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Шорыгина Т.А. Какие звери в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лесу?-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М.: Издательство Гном и Д, 2005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Шорыгина Т.А. Какие месяцы в году? Путешествие в мир природы-М.: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Издательство Гном и Д, 2004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Шорыгина Т.А. Овощи. Какие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они?-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М.: Издательство Гном и Д, 2004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Шорыгина Т.А. Птицы. Какие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они?-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М.: Издательство Гном и Д, 2004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Шорыгина Т.А. Цветы. Какие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они?-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М.: Издательство Гном и Д, 2003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Шорыгина Т.А. Ягоды. Какие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они?-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М.: Издательство Гном и Д, 2004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Тугушева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Г.П., Чистякова А.Е. Экспериментальная деятельность детей среднего и старшего возраста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i/>
          <w:sz w:val="24"/>
          <w:szCs w:val="24"/>
        </w:rPr>
        <w:t>Окружающий мир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Дыбина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О.В. Ознакомление с предметным и социальным окружением. Конспекты занятий с детьми 4-5 лет – 2-е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изд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– М.: МОЗАИКА-СИНТЕЗ 2021 – 72 с.\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Дыбина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О.В. Из чего сделаны предметы. Сценарии игр-занятий для дошкольников. – М.: ТЦ Сфера, 2004 – 128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Дыбина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О.В., Рахманова Н.П. Неизведанное рядом: Занимательные опыты и эксперименты для дошкольников – М.: ТЦ Сфера, 2005 – 192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Дыбина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О.В. Что-было до…: Игры-путешествия в прошлое предметов. – М.: ТЦ Сфера. 2004. -160 с.</w:t>
      </w:r>
    </w:p>
    <w:p w:rsidR="005B408B" w:rsidRPr="005B408B" w:rsidRDefault="005B408B" w:rsidP="005B408B">
      <w:pPr>
        <w:autoSpaceDE w:val="0"/>
        <w:autoSpaceDN w:val="0"/>
        <w:adjustRightInd w:val="0"/>
        <w:spacing w:after="0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Павлова О.П. Познание предметного мира: </w:t>
      </w:r>
      <w:proofErr w:type="spellStart"/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комплесные</w:t>
      </w:r>
      <w:proofErr w:type="spellEnd"/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занятия. </w:t>
      </w:r>
      <w:proofErr w:type="spellStart"/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Старршая</w:t>
      </w:r>
      <w:proofErr w:type="spellEnd"/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группа. Волгоград: Учитель. - 142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Санкина Л.К. Познание предметного мира: комплексные занятия для детей – Волгоград: Учитель, 2009 – 159 с.</w:t>
      </w:r>
    </w:p>
    <w:p w:rsidR="005B408B" w:rsidRPr="005B408B" w:rsidRDefault="005B408B" w:rsidP="005B408B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5B408B" w:rsidRPr="005B408B" w:rsidRDefault="005B408B" w:rsidP="005B408B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РЕЧЕВОЕ РАЗВИТИЕ</w:t>
      </w:r>
    </w:p>
    <w:p w:rsidR="005B408B" w:rsidRPr="005B408B" w:rsidRDefault="005B408B" w:rsidP="005B408B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Перечень вариативных систем, дополняющих и обновляющих содержание образовательной области </w:t>
      </w:r>
    </w:p>
    <w:p w:rsidR="005B408B" w:rsidRPr="005B408B" w:rsidRDefault="005B408B" w:rsidP="005B408B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в соответствии с задачами Программы:</w:t>
      </w:r>
    </w:p>
    <w:p w:rsidR="005B408B" w:rsidRPr="005B408B" w:rsidRDefault="005B408B" w:rsidP="005B408B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ребёнок владеет речью как средством коммуникации, ведет диалог со взрослыми и сверстниками, использует формулы речевого этикета в соответствии с ситуацией </w:t>
      </w:r>
      <w:proofErr w:type="gramStart"/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общения,  владеет</w:t>
      </w:r>
      <w:proofErr w:type="gramEnd"/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коммуникативно-речевыми умениями;</w:t>
      </w:r>
    </w:p>
    <w:p w:rsidR="005B408B" w:rsidRDefault="005B408B" w:rsidP="005B408B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ребёнок знает и осмысленно воспринимает литературные произведения различных жанров, имеет предпочтения в жанрах литературы, проявляет интерес к книгам </w:t>
      </w: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познавательного </w:t>
      </w:r>
      <w:proofErr w:type="gramStart"/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характера,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определяет</w:t>
      </w:r>
      <w:proofErr w:type="gramEnd"/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характеры персонажей, мотивы их </w:t>
      </w: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поведения, оценивает поступки литературных героев;</w:t>
      </w:r>
    </w:p>
    <w:p w:rsidR="005B408B" w:rsidRPr="005B408B" w:rsidRDefault="005B408B" w:rsidP="005B408B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ребёнок правильно, отчетливо произносит все звуки родного языка.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Алябьева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Е.А. Грамматика для дошколят. Дидактические материалы по развитию речи детей 5-7 лет. – М.: ТЦ Сфера, 2013 – 128 с.: Учитель, 2007 – 235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В.В., Максаков А.И. Занятия по развитию речи в первой младшей группе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детского  сада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М.: Просвещение,1999.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В.В. Занятия по развитию речи с детьми 2-4 лет М.: Просвещение, 1993.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Гербва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В.В. Развитие речи в детском саду. Вторая младшая группа. М.: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Мозайка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-Синтез. 2014 – 96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Гербва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В.В. Развитие речи в детском саду. Средняя группа. М.: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Мозайка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-Синтез. 2014 – 80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Журова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Л.Е.,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Варенцова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Н.С. Обучение дошкольников грамоте: Методическое пособие – М.: Школьная Пресса. 2001 – 144 с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Колесникова Е.В. Развитие звуковой культуры речи у детей 3-4 лет. Сценарии практических занятий – М.: ГНОМ-ПРЕСС, Новая школа 2007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Кыласова Л.Е. Развитие речи: конспекты занятий с детьми старшего дошкольного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возраста  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Волгоград</w:t>
      </w:r>
    </w:p>
    <w:p w:rsidR="005B408B" w:rsidRPr="005B408B" w:rsidRDefault="005B408B" w:rsidP="005B408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Павлова Л.И. Раннее детство: развитие речи и мышления от 1 до 3 лет. М.. 2000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Стефанова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Н.Л.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омплексные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занятия с детьми 3-7 лет: формирование мелкой моторики, развитие речи – Волгоград: Учитель, 2012 – 261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Речь и речевое общение детей: развитие диалогического общения: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методическоен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пособие для воспитателей детского сада – 2-е изд. – М.: Мозаика-Синтез, 2004 – 128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Сластья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Л.Н. Формирование связной речи детей 4-5 лет. Планирование, конспекты занятий, лексический материал. -  Издательство «Учитель», 2012 г. – 232 с.</w:t>
      </w:r>
    </w:p>
    <w:p w:rsidR="005B408B" w:rsidRPr="005B408B" w:rsidRDefault="005B408B" w:rsidP="005B408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Ушакова О.С., Струнина Е.И. Методика развития речи детей дошкольного возраста. М.: ВЛАДОС 2004г.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Ушакова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О.С.Занятия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по развитию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речи  для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детей 3-5 лет / Под ред. О.С. Ушаковой. – М: Сфера, 2010 – 192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Ушакова О.С. Развитие речи детей 3-5 лет. Программа, конспекты занятий, методические рекомендации.  ООО ТЦ Сфера, 2019. 192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Ушакова О.С. Развитие речи детей 4-5 лет Средняя группа –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М.:ТЦ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Сфера, 2023 – 192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Ушакова О.С., Струнина Е.И. Развитие речи детей 5-6 лет. Программа, методические рекомендации, занятия, игры и упражнения. –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М.: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Вентана</w:t>
      </w:r>
      <w:proofErr w:type="spellEnd"/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>–Граф, 2013г.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Цвынтарный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В.В. Играем пальчиками и развиваем речь. Санкт –Петербург, 1996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Юдаева М.В. Хрестоматия для младшей группы Москва: Самовар, 2019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Юдаева М.В. Хрестоматия для средней группы Москва: Самовар, 2019</w:t>
      </w:r>
    </w:p>
    <w:p w:rsidR="005B408B" w:rsidRPr="005B408B" w:rsidRDefault="005B408B" w:rsidP="005B408B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Юдаева М.В. Хрестоматия для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старшей  группы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Москва: Самовар, 2019.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ХУДОЖЕСТВЕННО - ЭСТЕТИЧЕСКОЕ РАЗВИТИЕ</w:t>
      </w:r>
    </w:p>
    <w:p w:rsidR="005B408B" w:rsidRPr="005B408B" w:rsidRDefault="005B408B" w:rsidP="005B408B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Перечень вариативных систем, дополняющих и обновляющих содержание образовательной области в соответствии с задачами ФОП ДО:</w:t>
      </w:r>
    </w:p>
    <w:p w:rsidR="005B408B" w:rsidRDefault="005B408B" w:rsidP="005B408B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</w:t>
      </w:r>
    </w:p>
    <w:p w:rsidR="005B408B" w:rsidRDefault="005B408B" w:rsidP="005B408B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</w:t>
      </w:r>
    </w:p>
    <w:p w:rsidR="005B408B" w:rsidRPr="005B408B" w:rsidRDefault="005B408B" w:rsidP="005B408B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408B">
        <w:rPr>
          <w:rFonts w:ascii="Times New Roman" w:eastAsia="Calibri" w:hAnsi="Times New Roman" w:cs="Times New Roman"/>
          <w:color w:val="000000"/>
          <w:sz w:val="24"/>
          <w:szCs w:val="24"/>
        </w:rPr>
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Гульянц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Э.К.,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Базик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И.Я. Что можно сделать из природного материала. М.: </w:t>
      </w:r>
      <w:r w:rsidRPr="005B408B">
        <w:rPr>
          <w:rFonts w:ascii="Times New Roman" w:eastAsia="Times New Roman" w:hAnsi="Times New Roman" w:cs="Times New Roman"/>
          <w:sz w:val="24"/>
          <w:szCs w:val="24"/>
        </w:rPr>
        <w:lastRenderedPageBreak/>
        <w:t>Просвещение 1999.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Давыдова Г.Н. Детский дизайн.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Пластилинография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. – М.: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Издотельство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«Скрипторий 2003, 2008 – 80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Колдина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Д.Н.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Апплиация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с детьми 3-4 лет. Сценарий занятий – М.: МОЗАИКА-СИНТЕЗ 2016 – 64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Колдина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Д.Н.Лепка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с детьми 3-4 лет. Сценарий занятий – М.: МОЗАИКА-СИНТЕЗ 2016 – 64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Колдина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Д.Н. Лепка с детьми 4-5 лет. Конспекты занятий – М.: МОЗАИКА-СИНТЕЗ 2013 – 48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Колдина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Д.Н. Лепка и аппликация с детьми 6-7 лет: конспекты занятий – М. МОЗАИКА-СИНТЕЗ 2011 – 64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Курочкина Н.А. «Дети и пейзажная живопись. Времена года» -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СПб.: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Детство – Пресс, 2004 – с.272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Курочкина Н.А. Знакомство с натюрмортом/ Библиотека программы «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Детствл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» - СПб Изд-во «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Детсвто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–пресс, 2—9 – 112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Куцакова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Л.В. «Конструирование и ручной труд в детском саду»: Пособие для воспитателей дет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сада.-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М. Просвещение. 1990 – 158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Леонова Н.Н. Художественное творчество. Освоение содержания образовательной области по программе «Детство»: планирование, конспекты. Вторая младшая группа – Волгоград: Учитель, 2014 – 177. 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Леонова Н.Н Художественно-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эстетическое  развитие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детей в младшей и средней группах ДОУ. Перспективное планирование,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конспекты  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СПб.: ООО «ИЗДАТЕЛЬСТВО «ДЕТСТВО – ПРЕСС», 2023 – 320.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ФГОС ДО: практика и реализация.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Планирование  образовательной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деятельности. Художественное творчество. Освоение содержательной области по программе «Детство»: планирование, конспекты. Средняя группа/ авт.-сост. Н.Н.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Леонова.-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>Волгоград: Учитель, 2014.-289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ФГОС ДО: практика и реализация.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Планирование  образовательной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деятельности. Художественное творчество. Освоение содержательной области по программе «Детство»: планирование, конспекты. Старшая группа/ авт.-сост. Н.Н.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Леонова.-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>Волгоград: Учитель, 2014.-298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Н.Н. Леонова ФГОС ДО: практика реализации. Художественно-эстетическое развитие. Опыт освоения образовательной области по программе «Детство». Подготовительная группа. Изд.2-е,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перераб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. – Волгоград: Учитель. – 317 с. Стр. 233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Н.А. Лыкова «Лепим, фантазируем, играем» Книга для занятий с детьми дошкольного возраста М.: ТЦ «Сфера». 2010 – 112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Лыкова И.А. Конструирование в детском саду. Вторая младшая группа.  – М.: «Цветной мир», 2019 – 144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Тарловская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Н.Ф., Топоркова Л.А. «Обучение детей дошкольного возраста конструированию и ручному труду». – М.: Просвещение;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Владос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, 2004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Швайко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Г.С. «Занятия по изобразительной деятельности в детском саду. Подготовительная к школе группа: Программа, конспекты. – М –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Гуманит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. Изд. центр ВЛАДОС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Халезова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Н.Б. Народная пластика и декоративная лепка в детском саду. Пособие для воспитателя. –М.: Просвещение, 1994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i/>
          <w:sz w:val="24"/>
          <w:szCs w:val="24"/>
        </w:rPr>
        <w:t>Театрализованная деятельность: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Антипина ЕА. Театрализованная деятельность в детском саду: игры. Упражнения, </w:t>
      </w:r>
      <w:r w:rsidRPr="005B408B">
        <w:rPr>
          <w:rFonts w:ascii="Times New Roman" w:eastAsia="Times New Roman" w:hAnsi="Times New Roman" w:cs="Times New Roman"/>
          <w:sz w:val="24"/>
          <w:szCs w:val="24"/>
        </w:rPr>
        <w:lastRenderedPageBreak/>
        <w:t>сценарии. – М.: ТЦ Сфера, 2003 - 128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Власенко О.П. Театр кукол и игрушек в детском саду: кукольные спектакли, эстрадные миниатюры для детей 3-7 лет - Изд. 2-е – Волгоград: Учитель, 2016 – 290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Васильева И.Н. Авдеева А.А.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Губанова  Н.Ф.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 Театрализованная деятельность дошкольников 2-5 лет, Москва, 2011 – 256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Маханева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М.Д. Театрализованные занятия в детском саду: пособие для работников дошкольных учреждений. – М: ТЦ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Сферав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, 2003 – 128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i/>
          <w:sz w:val="24"/>
          <w:szCs w:val="24"/>
        </w:rPr>
        <w:t>Музыкальная деятельность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Очиева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Е.И., Лохматова Л.В. Музыка в движении, движение в музыке. Игровое взаимодействие взрослых и детей –ТЦ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Сферав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, 2019 – 112 с. М.: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408B" w:rsidRPr="005B408B" w:rsidRDefault="005B408B" w:rsidP="005B408B">
      <w:pPr>
        <w:widowControl w:val="0"/>
        <w:autoSpaceDE w:val="0"/>
        <w:autoSpaceDN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ФИЗИЧЕСКОЕ РАЗВИТИЕ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Пензулаева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 Л.Н.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Физкультурные занятия в детском саду. Средняя группа. – М.: МОЗАИКА-СИНТЕЗ, 2010 – 112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Волина Н.А. Музыкально-двигательная подготовка в системе физического воспитания. Волгоград ВГАФК, 2000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Громова О.Е. Подвижные игры для детей – 2-е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изд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– М.: ТЦ Сфера. 2019 – 128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Колдина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Д.Н. Игровые занятия с детьми 2-3 лет, ТЦ Сфера 2019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Кочетова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М.П. Физическое воспитание и развитие детей раннего возраста. М.: Просвещение, 2005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Лтвинова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М.Ф. Подвижные игры и игровые упражнения для детей третьего года жизни.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Лиитвинова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М.Ф. Русские народные подвижные игры для детей школьного и младшего школьного возраста: Практическое пособие – М.: Айрис-пресс. 2003 – 192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Методическое </w:t>
      </w:r>
      <w:proofErr w:type="gramStart"/>
      <w:r w:rsidRPr="005B408B">
        <w:rPr>
          <w:rFonts w:ascii="Times New Roman" w:eastAsia="Times New Roman" w:hAnsi="Times New Roman" w:cs="Times New Roman"/>
          <w:sz w:val="24"/>
          <w:szCs w:val="24"/>
        </w:rPr>
        <w:t>руководство  для</w:t>
      </w:r>
      <w:proofErr w:type="gramEnd"/>
      <w:r w:rsidRPr="005B408B">
        <w:rPr>
          <w:rFonts w:ascii="Times New Roman" w:eastAsia="Times New Roman" w:hAnsi="Times New Roman" w:cs="Times New Roman"/>
          <w:sz w:val="24"/>
          <w:szCs w:val="24"/>
        </w:rPr>
        <w:t xml:space="preserve"> работников дошкольных образовательных </w:t>
      </w:r>
      <w:proofErr w:type="spellStart"/>
      <w:r w:rsidRPr="005B408B">
        <w:rPr>
          <w:rFonts w:ascii="Times New Roman" w:eastAsia="Times New Roman" w:hAnsi="Times New Roman" w:cs="Times New Roman"/>
          <w:sz w:val="24"/>
          <w:szCs w:val="24"/>
        </w:rPr>
        <w:t>учрежедний</w:t>
      </w:r>
      <w:proofErr w:type="spellEnd"/>
      <w:r w:rsidRPr="005B408B">
        <w:rPr>
          <w:rFonts w:ascii="Times New Roman" w:eastAsia="Times New Roman" w:hAnsi="Times New Roman" w:cs="Times New Roman"/>
          <w:sz w:val="24"/>
          <w:szCs w:val="24"/>
        </w:rPr>
        <w:t>, 2005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Панкеев И.А. Русские народные игры – М.: Яуза, 1998 – 240 с.</w:t>
      </w:r>
    </w:p>
    <w:p w:rsidR="005B408B" w:rsidRPr="005B408B" w:rsidRDefault="005B408B" w:rsidP="005B408B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8B">
        <w:rPr>
          <w:rFonts w:ascii="Times New Roman" w:eastAsia="Times New Roman" w:hAnsi="Times New Roman" w:cs="Times New Roman"/>
          <w:sz w:val="24"/>
          <w:szCs w:val="24"/>
        </w:rPr>
        <w:t>Подольская Е.И. Необычные физкультурные занятия для дошкольников – Волгоград: Учитель, 2010 – 167.</w:t>
      </w:r>
    </w:p>
    <w:p w:rsidR="00ED642D" w:rsidRPr="00ED642D" w:rsidRDefault="00ED642D" w:rsidP="00ED642D">
      <w:pPr>
        <w:widowControl w:val="0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D642D">
        <w:rPr>
          <w:rFonts w:ascii="Times New Roman" w:eastAsia="Calibri" w:hAnsi="Times New Roman" w:cs="Times New Roman"/>
          <w:color w:val="000000"/>
          <w:sz w:val="24"/>
          <w:szCs w:val="24"/>
        </w:rPr>
        <w:t>СОЦИАЛЬНО-КОММУНИКАТИВНОЕ РАЗВИТИЕ</w:t>
      </w:r>
    </w:p>
    <w:p w:rsidR="00ED642D" w:rsidRPr="00ED642D" w:rsidRDefault="00ED642D" w:rsidP="00ED642D">
      <w:pPr>
        <w:autoSpaceDE w:val="0"/>
        <w:autoSpaceDN w:val="0"/>
        <w:adjustRightInd w:val="0"/>
        <w:spacing w:after="0"/>
        <w:ind w:left="144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D642D" w:rsidRPr="00ED642D" w:rsidRDefault="00ED642D" w:rsidP="00ED642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D642D">
        <w:rPr>
          <w:rFonts w:ascii="Times New Roman" w:eastAsia="Calibri" w:hAnsi="Times New Roman" w:cs="Times New Roman"/>
          <w:color w:val="000000"/>
          <w:sz w:val="24"/>
          <w:szCs w:val="24"/>
        </w:rPr>
        <w:t>Перечень пособий, дополняющих и обновляющих содержание образовательной области в соответствии с задачами Программы:</w:t>
      </w:r>
    </w:p>
    <w:p w:rsidR="00ED642D" w:rsidRDefault="00ED642D" w:rsidP="00ED642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D642D">
        <w:rPr>
          <w:rFonts w:ascii="Times New Roman" w:eastAsia="Calibri" w:hAnsi="Times New Roman" w:cs="Times New Roman"/>
          <w:color w:val="000000"/>
          <w:sz w:val="24"/>
          <w:szCs w:val="24"/>
        </w:rPr>
        <w:t>ребёнок проявляет положительное отношение к миру, разным видам труда, другим людям и самому себе;</w:t>
      </w:r>
    </w:p>
    <w:p w:rsidR="00ED642D" w:rsidRDefault="00ED642D" w:rsidP="00ED642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D642D">
        <w:rPr>
          <w:rFonts w:ascii="Times New Roman" w:eastAsia="Calibri" w:hAnsi="Times New Roman" w:cs="Times New Roman"/>
          <w:color w:val="000000"/>
          <w:sz w:val="24"/>
          <w:szCs w:val="24"/>
        </w:rPr>
        <w:t>у ребёнка выражено стремление заниматься социально значимой деятельностью;</w:t>
      </w:r>
    </w:p>
    <w:p w:rsidR="00ED642D" w:rsidRDefault="00ED642D" w:rsidP="00ED642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D642D">
        <w:rPr>
          <w:rFonts w:ascii="Times New Roman" w:eastAsia="Calibri" w:hAnsi="Times New Roman" w:cs="Times New Roman"/>
          <w:color w:val="000000"/>
          <w:sz w:val="24"/>
          <w:szCs w:val="24"/>
        </w:rPr>
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</w:r>
    </w:p>
    <w:p w:rsidR="00ED642D" w:rsidRPr="00ED642D" w:rsidRDefault="00ED642D" w:rsidP="00ED642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D642D">
        <w:rPr>
          <w:rFonts w:ascii="Times New Roman" w:eastAsia="Calibri" w:hAnsi="Times New Roman" w:cs="Times New Roman"/>
          <w:color w:val="000000"/>
          <w:sz w:val="24"/>
          <w:szCs w:val="24"/>
        </w:rPr>
        <w:t>ребёнок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 ребёнок стремится сохранять позитивную самооценку.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Основы безопасного поведения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Авдеева Н.Н., Князева Н.Л. Безопасность: Учебное пособие по основам </w:t>
      </w:r>
      <w:r w:rsidRPr="00ED642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безопасности </w:t>
      </w:r>
      <w:proofErr w:type="gramStart"/>
      <w:r w:rsidRPr="00ED642D">
        <w:rPr>
          <w:rFonts w:ascii="Times New Roman" w:eastAsia="Times New Roman" w:hAnsi="Times New Roman" w:cs="Times New Roman"/>
          <w:sz w:val="24"/>
          <w:szCs w:val="24"/>
        </w:rPr>
        <w:t>жизнедеятельности  детей</w:t>
      </w:r>
      <w:proofErr w:type="gram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старшего </w:t>
      </w:r>
      <w:proofErr w:type="spellStart"/>
      <w:r w:rsidRPr="00ED642D">
        <w:rPr>
          <w:rFonts w:ascii="Times New Roman" w:eastAsia="Times New Roman" w:hAnsi="Times New Roman" w:cs="Times New Roman"/>
          <w:sz w:val="24"/>
          <w:szCs w:val="24"/>
        </w:rPr>
        <w:t>дошольного</w:t>
      </w:r>
      <w:proofErr w:type="spell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возраста – СПб «ДЕТСТВО-ПРЕСС», 2008 – 144 с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D642D">
        <w:rPr>
          <w:rFonts w:ascii="Times New Roman" w:eastAsia="Times New Roman" w:hAnsi="Times New Roman" w:cs="Times New Roman"/>
          <w:sz w:val="24"/>
          <w:szCs w:val="24"/>
        </w:rPr>
        <w:t>Белая .</w:t>
      </w:r>
      <w:proofErr w:type="gram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К.Ю, В.Н. </w:t>
      </w:r>
      <w:proofErr w:type="spellStart"/>
      <w:r w:rsidRPr="00ED642D">
        <w:rPr>
          <w:rFonts w:ascii="Times New Roman" w:eastAsia="Times New Roman" w:hAnsi="Times New Roman" w:cs="Times New Roman"/>
          <w:sz w:val="24"/>
          <w:szCs w:val="24"/>
        </w:rPr>
        <w:t>Зимонина</w:t>
      </w:r>
      <w:proofErr w:type="spell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, Л.А. </w:t>
      </w:r>
      <w:proofErr w:type="spellStart"/>
      <w:r w:rsidRPr="00ED642D">
        <w:rPr>
          <w:rFonts w:ascii="Times New Roman" w:eastAsia="Times New Roman" w:hAnsi="Times New Roman" w:cs="Times New Roman"/>
          <w:sz w:val="24"/>
          <w:szCs w:val="24"/>
        </w:rPr>
        <w:t>Кондрыкинская</w:t>
      </w:r>
      <w:proofErr w:type="spell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 «Твоя безопасность. Как вести дома и на улице»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Брагина Е.А. Уроки безопасности. Ак вести себя с </w:t>
      </w:r>
      <w:proofErr w:type="spellStart"/>
      <w:r w:rsidRPr="00ED642D">
        <w:rPr>
          <w:rFonts w:ascii="Times New Roman" w:eastAsia="Times New Roman" w:hAnsi="Times New Roman" w:cs="Times New Roman"/>
          <w:sz w:val="24"/>
          <w:szCs w:val="24"/>
        </w:rPr>
        <w:t>незнаомыми</w:t>
      </w:r>
      <w:proofErr w:type="spell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людьми. – </w:t>
      </w:r>
      <w:proofErr w:type="gramStart"/>
      <w:r w:rsidRPr="00ED642D">
        <w:rPr>
          <w:rFonts w:ascii="Times New Roman" w:eastAsia="Times New Roman" w:hAnsi="Times New Roman" w:cs="Times New Roman"/>
          <w:sz w:val="24"/>
          <w:szCs w:val="24"/>
        </w:rPr>
        <w:t>Волгоград ,</w:t>
      </w:r>
      <w:proofErr w:type="gram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Учитель -63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Голицына Н.С.,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Люзина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С.В. «ОБЖ для старших дошкольников. Система работы. – М. Издательство «Скрипторий 2003», 2016 – 112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642D">
        <w:rPr>
          <w:rFonts w:ascii="Times New Roman" w:eastAsia="Times New Roman" w:hAnsi="Times New Roman" w:cs="Times New Roman"/>
          <w:sz w:val="24"/>
          <w:szCs w:val="24"/>
        </w:rPr>
        <w:t>Коломеец</w:t>
      </w:r>
      <w:proofErr w:type="spell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Н.В. Формирование культуры безопасного поведения у детей 3-7 лет: «Азбука безопасности», конспекты, занятия, игры – Изд. 2-е – Волгоград: Учитель – 168 </w:t>
      </w:r>
      <w:proofErr w:type="gramStart"/>
      <w:r w:rsidRPr="00ED642D">
        <w:rPr>
          <w:rFonts w:ascii="Times New Roman" w:eastAsia="Times New Roman" w:hAnsi="Times New Roman" w:cs="Times New Roman"/>
          <w:sz w:val="24"/>
          <w:szCs w:val="24"/>
        </w:rPr>
        <w:t>с..</w:t>
      </w:r>
      <w:proofErr w:type="gramEnd"/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642D">
        <w:rPr>
          <w:rFonts w:ascii="Times New Roman" w:eastAsia="Times New Roman" w:hAnsi="Times New Roman" w:cs="Times New Roman"/>
          <w:sz w:val="24"/>
          <w:szCs w:val="24"/>
        </w:rPr>
        <w:t>Шорыгина Т.А. Беседы о правилах дорожного движения с детьми 5-8 лет – М.: ТЦ Сфера, 2020. – 80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642D">
        <w:rPr>
          <w:rFonts w:ascii="Times New Roman" w:eastAsia="Times New Roman" w:hAnsi="Times New Roman" w:cs="Times New Roman"/>
          <w:sz w:val="24"/>
          <w:szCs w:val="24"/>
        </w:rPr>
        <w:t>Чермашенцева</w:t>
      </w:r>
      <w:proofErr w:type="spell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О.В. Основы безопасного поведения дошкольников: занятия, планирование, </w:t>
      </w:r>
      <w:proofErr w:type="gramStart"/>
      <w:r w:rsidRPr="00ED642D">
        <w:rPr>
          <w:rFonts w:ascii="Times New Roman" w:eastAsia="Times New Roman" w:hAnsi="Times New Roman" w:cs="Times New Roman"/>
          <w:sz w:val="24"/>
          <w:szCs w:val="24"/>
        </w:rPr>
        <w:t>рекомендации.-</w:t>
      </w:r>
      <w:proofErr w:type="gram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Волгоград: Учитель, 2012 – 207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D642D">
        <w:rPr>
          <w:rFonts w:ascii="Times New Roman" w:eastAsia="Times New Roman" w:hAnsi="Times New Roman" w:cs="Times New Roman"/>
          <w:i/>
          <w:sz w:val="24"/>
          <w:szCs w:val="24"/>
        </w:rPr>
        <w:t>Сфера социальных отношений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Безгина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О.Ю. Речевой этикет старших дошкольников. Методическое пособие для воспитателей – М.: Мозаика-Синтез, 2004 – 40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Богуславская Н.Е., Купина Н.А. Веселый этикет – Екатеринбург АРД ЛТД. 1999 – 192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О., Потапов С. Уроки вежливости: Этикет для детей. – М.АСТ-ПРЕСС, 2001.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Корчинова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О.В. Детский этикет Ростов-на- Дону Феникс, 2002 – 192.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Можейко  А.В.</w:t>
      </w:r>
      <w:proofErr w:type="gram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Войтова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И.Д.,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Гуськова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М.А.  Развитие познавательной и эмоциональной сфер дошкольников. Творческий центр </w:t>
      </w:r>
      <w:proofErr w:type="spellStart"/>
      <w:proofErr w:type="gram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Москва,Ю</w:t>
      </w:r>
      <w:proofErr w:type="spellEnd"/>
      <w:proofErr w:type="gram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2009 – 128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642D">
        <w:rPr>
          <w:rFonts w:ascii="Times New Roman" w:eastAsia="Times New Roman" w:hAnsi="Times New Roman" w:cs="Times New Roman"/>
          <w:sz w:val="24"/>
          <w:szCs w:val="24"/>
        </w:rPr>
        <w:t>Мулько</w:t>
      </w:r>
      <w:proofErr w:type="spellEnd"/>
      <w:r w:rsidRPr="00ED642D">
        <w:rPr>
          <w:rFonts w:ascii="Times New Roman" w:eastAsia="Times New Roman" w:hAnsi="Times New Roman" w:cs="Times New Roman"/>
          <w:sz w:val="24"/>
          <w:szCs w:val="24"/>
        </w:rPr>
        <w:t xml:space="preserve"> И.Ф. Социально-нравственное воспитание детей 5-7 лети: Методическое пособие. – М.: ТЦ Сфера, 2007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Петерина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С.В. Воспитание культуры поведения у детей дошкольного возраста: Кн. Для воспитателя дет. Сада. – М.: Просвещение.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Ряжева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Н.Л. Развитие эмоционального мира детей. Популярное пособие для педагогов – Ярославль, Академия развития, 2006 – 208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Чермашенцеваа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О.В. Основы безопасного поведения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дошольников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Волгоград, Учитель 2012 – 207.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Шипицына Л.М.,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Защиринская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О.В. Азбука общения: Развитие личности ребенка, навыков общения со взрослыми и сверстниками (Для детей от 3 до 6 лет) – «ДЕТСТВО-ПРЕСС». 2001 – 384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Шорыгина «Беседы о правилах дорожного движения с детьми 5 – 8 лет. – 2-е изд.,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ТЦ Сфера, 2020 – 80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Основы гражданственности и патриотизма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Беседы о Великой Отечественной войне – 2-е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М.: ТЦ Сфера, 2020 – 160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Князева О.Л.,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Маханева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М.Д. Приобщение детей к истокам русской народной культуры Санкт-Петербург, детство-Пресс, 1998.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Кондрыкинаская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Л.А. Дошкольникам о защитниках отечества. Методическое пособие по патриотическому воспитанию в ДОУ – М.: ТЦ Сфера. 2006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Косарева В.Н. Народная культура и традиции: занятия с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длетьми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3-7 лет – Волгоград, Учитель - 159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Натарова В.И., Карпухина Н.И и др. Моя страна Возрождение национальной </w:t>
      </w: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культуры и воспитание   Воронеж: ТЦ </w:t>
      </w:r>
      <w:proofErr w:type="gram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Учитель:.</w:t>
      </w:r>
      <w:proofErr w:type="gram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2005 – 205 с. нравственно-патриотических чувств.  Практическое пособие для воспитателей и методистов ДОУ.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Ривина Е.К. Герб и флаг России. Знакомим дошкольников и младших школьников с государственными символами – М.: АРТИ, 2004 – 64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Тимофеева  Л.О.</w:t>
      </w:r>
      <w:proofErr w:type="gram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Волохова</w:t>
      </w:r>
      <w:proofErr w:type="spellEnd"/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Приобщение дошкольников к традициям родного края. Издательство Учитель, 2015 – 173 с.</w:t>
      </w:r>
    </w:p>
    <w:p w:rsidR="00ED642D" w:rsidRPr="00ED642D" w:rsidRDefault="00ED642D" w:rsidP="00ED642D">
      <w:pPr>
        <w:widowControl w:val="0"/>
        <w:autoSpaceDE w:val="0"/>
        <w:autoSpaceDN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6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Шорыгина Т.А. Наша Родина – Россия. Методическое пособие. – М.: ТЦ Сфера, 2011 – 96 </w:t>
      </w:r>
    </w:p>
    <w:p w:rsidR="00030CFD" w:rsidRPr="00ED642D" w:rsidRDefault="00030CFD" w:rsidP="005B408B">
      <w:pPr>
        <w:spacing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0412ED" w:rsidRDefault="000412ED" w:rsidP="00647AC1">
      <w:pPr>
        <w:spacing w:after="0" w:line="240" w:lineRule="auto"/>
        <w:ind w:right="-142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647AC1" w:rsidRPr="00F429E0" w:rsidRDefault="000412ED" w:rsidP="00455F71">
      <w:pPr>
        <w:spacing w:after="0" w:line="240" w:lineRule="auto"/>
        <w:ind w:right="-143"/>
        <w:jc w:val="center"/>
        <w:rPr>
          <w:rFonts w:ascii="Times New Roman" w:hAnsi="Times New Roman"/>
          <w:b/>
          <w:sz w:val="28"/>
          <w:szCs w:val="28"/>
        </w:rPr>
      </w:pPr>
      <w:r w:rsidRPr="000412ED">
        <w:rPr>
          <w:rFonts w:ascii="Times New Roman" w:eastAsia="Calibri" w:hAnsi="Times New Roman" w:cs="Times New Roman"/>
          <w:b/>
          <w:sz w:val="28"/>
          <w:szCs w:val="24"/>
        </w:rPr>
        <w:t xml:space="preserve">Педагоги в практической деятельности широко используют </w:t>
      </w:r>
      <w:proofErr w:type="gramStart"/>
      <w:r w:rsidRPr="000412ED">
        <w:rPr>
          <w:rFonts w:ascii="Times New Roman" w:hAnsi="Times New Roman"/>
          <w:b/>
          <w:sz w:val="28"/>
          <w:szCs w:val="28"/>
        </w:rPr>
        <w:t>методический материал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изготовленный педагогами</w:t>
      </w:r>
      <w:r w:rsidRPr="000412ED">
        <w:rPr>
          <w:rFonts w:ascii="Times New Roman" w:eastAsia="Calibri" w:hAnsi="Times New Roman" w:cs="Times New Roman"/>
          <w:b/>
          <w:sz w:val="28"/>
          <w:szCs w:val="24"/>
        </w:rPr>
        <w:t>:</w:t>
      </w:r>
    </w:p>
    <w:p w:rsidR="00856BA7" w:rsidRPr="000412ED" w:rsidRDefault="00856BA7" w:rsidP="00AC6334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«Морковка для зайчика»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Для основы игры взята бумажная коробка, обклеенная цветной самоклеящейся бумагой. Вырезаны отверстия разной формы, и такой же формы из плотного картона вырезаны зайчики и морковки. Зайчик и морковь одной формы соединены между собой лентой. Задача детей — найти отверстие на основе той формы, какой формы зайчик и морковка. 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«Разложи карандаши по стаканчикам»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Из потолочных плит вырезают прямоугольники и фигурки карандашиков, прямоугольники обклеивают до середины квадратами из самоклеящейся плёнки разных цветов, карандаши обклеивают соответствующими цветами. 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«Большие и маленькие листочки»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Из картона вырезают листочки разной величины. Цель — развивать сенсорное восприятие, формировать зрительно-моторную координацию на основе действий с предметами. 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«Собери урожай»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Цель — развивать моторику кистей пальцев рук через действия с предметами, различать и называть цвета. Воспитатель предлагает детям собрать урожай яблок, отстегнуть листики, снять яблоки (отстегнуть липучку). 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«Построй домик»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Цель — развитие сенсорного восприятия, наглядно-действенного внимания, мелкой моторики. Все детали крепятся на липучку, задание — прикрепить детали на положенные места. 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«Разноцветные палочки»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Цель — учить детей различать основные цвета, упражнять в раскладывании палочек по коробкам соответствующего цвета, развивать зрительное восприятие, мелкую моторику. Используют деревянные палочки, окрашенные в четыре основных цвета, и коробочки аналогичных цветов, дополненные изображениями животных.  </w:t>
      </w:r>
    </w:p>
    <w:p w:rsidR="00AC6334" w:rsidRPr="00C033C3" w:rsidRDefault="00AC6334" w:rsidP="00C033C3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«Разрезные картинки»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Цель — учить восприятию целостного графического образа, развивать внимание. Материалы: два набора разрезных картинок (10×10) с разным количеством деталей (2–5) и конфигурацией разрезов. Дети собирают картинку по образцу, в дальнейшем можно предлагать собирать картинки без образца. </w:t>
      </w:r>
    </w:p>
    <w:p w:rsidR="00AC6334" w:rsidRPr="00C033C3" w:rsidRDefault="00AC6334" w:rsidP="00C033C3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«Собери урожай»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развивать моторику кистей пальцев рук через действия с предметами, различать и называть цвета. Воспитатель предлагает детям собрать урожай яблок, отстегнуть листики, снять яблоки (отстегнуть липучку). </w:t>
      </w:r>
      <w:r w:rsidR="00C033C3" w:rsidRPr="00C033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«Умный ёж»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развитие мелкой моторики пальцев обеих рук в процессе откручивания и закручивания крышечек, развитие мышления. В игре используют крышечки, которые нужно подбирать и соотносить количество предметов (например, яблок) с цифрой. </w:t>
      </w:r>
      <w:r w:rsidR="00C033C3"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C6334" w:rsidRPr="00AC6334" w:rsidRDefault="00C033C3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="00AC6334"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«Арифметическая дорожка»</w:t>
      </w:r>
      <w:r w:rsidR="00AC6334"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развитие мелкой, крупной моторики, памяти, мышления, формирование первичных математических представлений. В игре используют цифры, прямой и обратный счёт, простые арифметические действия.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«Математическая гусеница»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закрепление навыков решения примеров на сложение и вычитание, закрепление прямого и обратного счёта в пределах 10. В игре используют гусеницу, которую нужно собирать в порядковом счёте от 1 до 10 и обратно от 10 до 1, а также решать примеры на сложение и вычитание. </w:t>
      </w:r>
      <w:r w:rsidR="00C033C3"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C6334" w:rsidRPr="00C033C3" w:rsidRDefault="00AC6334" w:rsidP="00C033C3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«Посчитай и найди цифру»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развитие умения считать данное количество кружков и соотносить их с цифрой. В игре используют кружки разных цветов, которые нужно собирать, соотнося количество с цифрой.</w:t>
      </w:r>
      <w:r w:rsidR="00C033C3"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«Узнай по описанию»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закрепить знания детей о форме, цвете, величине геометрических фигур. В игре используют наборы геометрических фигур разного цвета и размера, предлагают детям найти фигуру по описанию (воспитатель описывает размер фигуры, её цвет и форму). </w:t>
      </w:r>
      <w:r w:rsidR="00C033C3"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«Кто больше?»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закрепить знания детей о геометрических фигурах, развивать внимание, наблюдательность, логическое мышление. В игре используют поделки из бумаги в стиле оригами, которые нужно развернуть и предложить детям найти на развёрнутом квадрате как можно больше геометрических фигур. По мере нахождения и определения фигуры дети её заштриховывают. В конце игры определяют, кто больше заштриховал фигур. </w:t>
      </w:r>
      <w:r w:rsidR="00C033C3"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C6334" w:rsidRPr="00AC6334" w:rsidRDefault="00AC6334" w:rsidP="00AC633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«Угадай на ощупь»</w:t>
      </w:r>
      <w:r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учить детей на ощупь определять виды бумаги, развивать внимание, память и осязание. В игре используют небольшую коробку или мешочек с кусочками бумаги разных видов, дети должны н</w:t>
      </w:r>
      <w:r w:rsidR="00C033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ощупь определить виды бумаги.</w:t>
      </w:r>
      <w:r w:rsidR="00C033C3"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AC6334" w:rsidRPr="00C033C3" w:rsidRDefault="00C033C3" w:rsidP="005E4F84">
      <w:pPr>
        <w:numPr>
          <w:ilvl w:val="0"/>
          <w:numId w:val="26"/>
        </w:numPr>
        <w:shd w:val="clear" w:color="auto" w:fill="FFFFFF"/>
        <w:spacing w:beforeAutospacing="1"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033C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="00AC6334" w:rsidRPr="00C033C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«Кто больше?»</w:t>
      </w:r>
      <w:r w:rsidR="00AC6334" w:rsidRPr="00C033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закрепить знания детей о геометрических фигурах, развивать внимание, наблюдательность, логическое мышление. В игре используют поделки из бумаги в стиле оригами, которые нужно развернуть и предложить детям найти на развёрнутом квадрате как можно больше геометрических фигур. По мере нахождения и определения фигуры дети её заштриховывают. В конце игры определяют, кто больше заштриховал фигур. </w:t>
      </w:r>
      <w:r w:rsidRPr="00C033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C033C3" w:rsidRPr="00C033C3" w:rsidRDefault="00C033C3" w:rsidP="00C033C3">
      <w:pPr>
        <w:numPr>
          <w:ilvl w:val="0"/>
          <w:numId w:val="27"/>
        </w:numPr>
        <w:shd w:val="clear" w:color="auto" w:fill="FFFFFF"/>
        <w:spacing w:before="100" w:beforeAutospacing="1" w:after="120" w:line="330" w:lineRule="atLeast"/>
        <w:ind w:left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="00AC6334" w:rsidRPr="00AC633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«Фокусники»</w:t>
      </w:r>
      <w:r w:rsidR="00AC6334" w:rsidRPr="00AC63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Цель — учить детей складывать из квадрата не сложные фигурки в стиле оригами, совмещая углы, хорошо проглаживая сгибы. В игре используют квадраты разных цветов и размеров, предлагают детям складывать из них фигурки, совмещая углы. </w:t>
      </w:r>
    </w:p>
    <w:p w:rsidR="00C033C3" w:rsidRPr="00C033C3" w:rsidRDefault="00C033C3" w:rsidP="00C033C3">
      <w:pPr>
        <w:numPr>
          <w:ilvl w:val="0"/>
          <w:numId w:val="27"/>
        </w:numPr>
        <w:shd w:val="clear" w:color="auto" w:fill="FFFFFF"/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033C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«Наш край родной</w:t>
      </w:r>
      <w:r w:rsidRPr="00C033C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»</w:t>
      </w:r>
      <w:r w:rsidRPr="00C033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— цел</w:t>
      </w:r>
      <w:r w:rsidR="006478A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ь — познакомить детей с родным краем</w:t>
      </w:r>
      <w:r w:rsidRPr="00C033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их особенностями. Материал — карта края, фотографии достопримечательностей разных городов/районов, карточки с описаниями этих мест.</w:t>
      </w:r>
    </w:p>
    <w:p w:rsidR="00C033C3" w:rsidRPr="00C033C3" w:rsidRDefault="00C033C3" w:rsidP="00C033C3">
      <w:pPr>
        <w:numPr>
          <w:ilvl w:val="0"/>
          <w:numId w:val="27"/>
        </w:numPr>
        <w:shd w:val="clear" w:color="auto" w:fill="FFFFFF"/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«Собери герб (</w:t>
      </w:r>
      <w:proofErr w:type="spellStart"/>
      <w:r w:rsidRPr="00C033C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пазл</w:t>
      </w:r>
      <w:proofErr w:type="spellEnd"/>
      <w:r w:rsidRPr="00C033C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)»</w:t>
      </w:r>
      <w:r w:rsidRPr="00C033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— цель — закрепить знания о символике и границах родного края. Материал — разрезанный на части герб (карта) края.</w:t>
      </w:r>
    </w:p>
    <w:p w:rsidR="006478A9" w:rsidRDefault="00C033C3" w:rsidP="006478A9">
      <w:pPr>
        <w:numPr>
          <w:ilvl w:val="0"/>
          <w:numId w:val="27"/>
        </w:numPr>
        <w:shd w:val="clear" w:color="auto" w:fill="FFFFFF"/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033C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«Что было раньше, что потом?»</w:t>
      </w:r>
      <w:r w:rsidRPr="00C033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— цель — познакомить детей с основными историческими событиями в крае. Материал — карточки с изображениями или краткими </w:t>
      </w:r>
      <w:r w:rsidR="006478A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описаниями исторических событий.</w:t>
      </w:r>
    </w:p>
    <w:p w:rsidR="006478A9" w:rsidRPr="006478A9" w:rsidRDefault="006478A9" w:rsidP="006478A9">
      <w:pPr>
        <w:numPr>
          <w:ilvl w:val="0"/>
          <w:numId w:val="27"/>
        </w:numPr>
        <w:shd w:val="clear" w:color="auto" w:fill="FFFFFF"/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478A9">
        <w:rPr>
          <w:rStyle w:val="a9"/>
          <w:rFonts w:ascii="Times New Roman" w:hAnsi="Times New Roman" w:cs="Times New Roman"/>
          <w:color w:val="333333"/>
          <w:sz w:val="28"/>
          <w:szCs w:val="28"/>
        </w:rPr>
        <w:t>Тематическая папка-</w:t>
      </w:r>
      <w:proofErr w:type="spellStart"/>
      <w:r w:rsidRPr="006478A9">
        <w:rPr>
          <w:rStyle w:val="a9"/>
          <w:rFonts w:ascii="Times New Roman" w:hAnsi="Times New Roman" w:cs="Times New Roman"/>
          <w:color w:val="333333"/>
          <w:sz w:val="28"/>
          <w:szCs w:val="28"/>
        </w:rPr>
        <w:t>лэпбук</w:t>
      </w:r>
      <w:proofErr w:type="spellEnd"/>
      <w:r w:rsidRPr="006478A9">
        <w:rPr>
          <w:rStyle w:val="a9"/>
          <w:rFonts w:ascii="Times New Roman" w:hAnsi="Times New Roman" w:cs="Times New Roman"/>
          <w:color w:val="333333"/>
          <w:sz w:val="28"/>
          <w:szCs w:val="28"/>
        </w:rPr>
        <w:t xml:space="preserve"> «Правила дорожного движения»</w:t>
      </w:r>
      <w:r w:rsidRPr="006478A9">
        <w:rPr>
          <w:rFonts w:ascii="Times New Roman" w:hAnsi="Times New Roman" w:cs="Times New Roman"/>
          <w:color w:val="333333"/>
          <w:sz w:val="28"/>
          <w:szCs w:val="28"/>
        </w:rPr>
        <w:t>. Дидактическое пособие для детей старшего дошкольного возраста. </w:t>
      </w:r>
      <w:r w:rsidRPr="006478A9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674BA8" w:rsidRPr="006478A9" w:rsidRDefault="006478A9" w:rsidP="006478A9">
      <w:pPr>
        <w:numPr>
          <w:ilvl w:val="0"/>
          <w:numId w:val="28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478A9">
        <w:rPr>
          <w:rStyle w:val="a9"/>
          <w:rFonts w:ascii="Times New Roman" w:hAnsi="Times New Roman" w:cs="Times New Roman"/>
          <w:color w:val="333333"/>
          <w:sz w:val="28"/>
          <w:szCs w:val="28"/>
        </w:rPr>
        <w:t>Информационная ширмочка (папка-передвижка) «Правила поведения на дороге»</w:t>
      </w:r>
      <w:r w:rsidRPr="006478A9">
        <w:rPr>
          <w:rFonts w:ascii="Times New Roman" w:hAnsi="Times New Roman" w:cs="Times New Roman"/>
          <w:color w:val="333333"/>
          <w:sz w:val="28"/>
          <w:szCs w:val="28"/>
        </w:rPr>
        <w:t>. Научит ребёнка правильно переходить улицу, грамотно вести себя на остановке, тротуаре и проезжей части, разбираться в сигналах светофора.</w:t>
      </w:r>
    </w:p>
    <w:p w:rsidR="006478A9" w:rsidRDefault="006478A9" w:rsidP="006478A9">
      <w:pPr>
        <w:numPr>
          <w:ilvl w:val="0"/>
          <w:numId w:val="28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6478A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Тематическая папка-</w:t>
      </w:r>
      <w:proofErr w:type="spellStart"/>
      <w:r w:rsidRPr="006478A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лэпбук</w:t>
      </w:r>
      <w:proofErr w:type="spellEnd"/>
      <w:r w:rsidRPr="006478A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«Правила поведения при пожаре».</w:t>
      </w:r>
    </w:p>
    <w:p w:rsidR="006478A9" w:rsidRPr="006478A9" w:rsidRDefault="006478A9" w:rsidP="006478A9">
      <w:pPr>
        <w:numPr>
          <w:ilvl w:val="0"/>
          <w:numId w:val="28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6478A9">
        <w:rPr>
          <w:rFonts w:ascii="Times New Roman" w:hAnsi="Times New Roman" w:cs="Times New Roman"/>
          <w:color w:val="000000"/>
          <w:sz w:val="28"/>
          <w:szCs w:val="28"/>
        </w:rPr>
        <w:t>Дидактическое пособие «Где, чей дом?» разработан по развитию речи для дете</w:t>
      </w:r>
      <w:r w:rsidRPr="006478A9">
        <w:rPr>
          <w:rFonts w:ascii="Times New Roman" w:hAnsi="Times New Roman" w:cs="Times New Roman"/>
          <w:color w:val="000000"/>
          <w:sz w:val="28"/>
          <w:szCs w:val="28"/>
        </w:rPr>
        <w:t>й среднего дошкольного возраста.</w:t>
      </w:r>
    </w:p>
    <w:p w:rsidR="006478A9" w:rsidRPr="006478A9" w:rsidRDefault="006478A9" w:rsidP="006478A9">
      <w:pPr>
        <w:numPr>
          <w:ilvl w:val="0"/>
          <w:numId w:val="28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6478A9">
        <w:rPr>
          <w:rFonts w:ascii="Times New Roman" w:hAnsi="Times New Roman" w:cs="Times New Roman"/>
          <w:color w:val="000000"/>
          <w:sz w:val="28"/>
          <w:szCs w:val="28"/>
        </w:rPr>
        <w:t>Дидактическое пособие «Собери по схеме» разработано для детей</w:t>
      </w:r>
      <w:r w:rsidRPr="006478A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478A9">
        <w:rPr>
          <w:rFonts w:ascii="Times New Roman" w:hAnsi="Times New Roman" w:cs="Times New Roman"/>
          <w:color w:val="000000"/>
          <w:sz w:val="28"/>
          <w:szCs w:val="28"/>
        </w:rPr>
        <w:t>старшего дошкольного возраста детского сада;</w:t>
      </w:r>
    </w:p>
    <w:p w:rsidR="006478A9" w:rsidRPr="006478A9" w:rsidRDefault="006478A9" w:rsidP="006478A9">
      <w:pPr>
        <w:shd w:val="clear" w:color="auto" w:fill="FFFFFF"/>
        <w:spacing w:beforeAutospacing="1" w:after="0" w:line="330" w:lineRule="atLeast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5367FF" w:rsidRDefault="005367FF" w:rsidP="00AC6334">
      <w:pPr>
        <w:spacing w:line="240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67FF" w:rsidRDefault="005367FF" w:rsidP="00AC6334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033B9" w:rsidRDefault="00A033B9" w:rsidP="00AC6334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033B9" w:rsidRDefault="00A033B9" w:rsidP="00AC633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033B9" w:rsidRDefault="00A033B9" w:rsidP="00AC6334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429E0" w:rsidRDefault="00F429E0" w:rsidP="00AC6334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F429E0" w:rsidSect="00A033B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1716" w:rsidRDefault="000F1716" w:rsidP="000B4EF4">
      <w:pPr>
        <w:spacing w:after="0" w:line="240" w:lineRule="auto"/>
      </w:pPr>
      <w:r>
        <w:separator/>
      </w:r>
    </w:p>
  </w:endnote>
  <w:endnote w:type="continuationSeparator" w:id="0">
    <w:p w:rsidR="000F1716" w:rsidRDefault="000F1716" w:rsidP="000B4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1716" w:rsidRDefault="000F1716" w:rsidP="000B4EF4">
      <w:pPr>
        <w:spacing w:after="0" w:line="240" w:lineRule="auto"/>
      </w:pPr>
      <w:r>
        <w:separator/>
      </w:r>
    </w:p>
  </w:footnote>
  <w:footnote w:type="continuationSeparator" w:id="0">
    <w:p w:rsidR="000F1716" w:rsidRDefault="000F1716" w:rsidP="000B4EF4">
      <w:pPr>
        <w:spacing w:after="0" w:line="240" w:lineRule="auto"/>
      </w:pPr>
      <w:r>
        <w:continuationSeparator/>
      </w:r>
    </w:p>
  </w:footnote>
  <w:footnote w:id="1">
    <w:p w:rsidR="00AC6334" w:rsidRPr="00430E17" w:rsidRDefault="00AC6334" w:rsidP="000B4EF4">
      <w:pPr>
        <w:pStyle w:val="ae"/>
        <w:rPr>
          <w:rFonts w:ascii="Times New Roman" w:hAnsi="Times New Roman" w:cs="Times New Roman"/>
          <w:sz w:val="18"/>
          <w:szCs w:val="18"/>
        </w:rPr>
      </w:pPr>
      <w:r w:rsidRPr="00430E17">
        <w:rPr>
          <w:rStyle w:val="af0"/>
          <w:rFonts w:ascii="Times New Roman" w:hAnsi="Times New Roman" w:cs="Times New Roman"/>
          <w:sz w:val="18"/>
          <w:szCs w:val="18"/>
        </w:rPr>
        <w:footnoteRef/>
      </w:r>
      <w:r w:rsidRPr="00430E17">
        <w:rPr>
          <w:rFonts w:ascii="Times New Roman" w:hAnsi="Times New Roman" w:cs="Times New Roman"/>
          <w:sz w:val="18"/>
          <w:szCs w:val="18"/>
        </w:rPr>
        <w:t xml:space="preserve"> Пункт </w:t>
      </w:r>
      <w:r>
        <w:rPr>
          <w:rFonts w:ascii="Times New Roman" w:hAnsi="Times New Roman" w:cs="Times New Roman"/>
          <w:sz w:val="18"/>
          <w:szCs w:val="18"/>
        </w:rPr>
        <w:t>21 статьи 2 Федерального закона от 29 декабря 2012 г. № 273-ФЗ «Об образовании в Российской Федерации» (Собрание законодательств Российской Федерации, 2012, № 53, ст. 7598).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E61CC"/>
    <w:multiLevelType w:val="hybridMultilevel"/>
    <w:tmpl w:val="49107C04"/>
    <w:lvl w:ilvl="0" w:tplc="B0B492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4A97CC9"/>
    <w:multiLevelType w:val="hybridMultilevel"/>
    <w:tmpl w:val="129EB67A"/>
    <w:lvl w:ilvl="0" w:tplc="55368E32">
      <w:start w:val="1"/>
      <w:numFmt w:val="bullet"/>
      <w:lvlText w:val="•"/>
      <w:lvlJc w:val="left"/>
      <w:pPr>
        <w:ind w:left="1486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2" w15:restartNumberingAfterBreak="0">
    <w:nsid w:val="07476976"/>
    <w:multiLevelType w:val="hybridMultilevel"/>
    <w:tmpl w:val="29B42D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C0DD2"/>
    <w:multiLevelType w:val="hybridMultilevel"/>
    <w:tmpl w:val="B33EE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F215E"/>
    <w:multiLevelType w:val="hybridMultilevel"/>
    <w:tmpl w:val="8670F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E2DE2"/>
    <w:multiLevelType w:val="hybridMultilevel"/>
    <w:tmpl w:val="CD1E92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0203F"/>
    <w:multiLevelType w:val="hybridMultilevel"/>
    <w:tmpl w:val="AE9C4BD2"/>
    <w:lvl w:ilvl="0" w:tplc="4FFABD72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3851F6"/>
    <w:multiLevelType w:val="multilevel"/>
    <w:tmpl w:val="3F4A8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3150A2"/>
    <w:multiLevelType w:val="hybridMultilevel"/>
    <w:tmpl w:val="1FA67ED6"/>
    <w:lvl w:ilvl="0" w:tplc="55368E32">
      <w:start w:val="1"/>
      <w:numFmt w:val="bullet"/>
      <w:lvlText w:val="•"/>
      <w:lvlJc w:val="left"/>
      <w:pPr>
        <w:ind w:left="1429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BB17008"/>
    <w:multiLevelType w:val="multilevel"/>
    <w:tmpl w:val="5856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A32D21"/>
    <w:multiLevelType w:val="hybridMultilevel"/>
    <w:tmpl w:val="05088278"/>
    <w:lvl w:ilvl="0" w:tplc="4FFABD72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7916509"/>
    <w:multiLevelType w:val="multilevel"/>
    <w:tmpl w:val="8E48F7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2" w15:restartNumberingAfterBreak="0">
    <w:nsid w:val="408B4CD5"/>
    <w:multiLevelType w:val="hybridMultilevel"/>
    <w:tmpl w:val="ACF6C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E0258"/>
    <w:multiLevelType w:val="hybridMultilevel"/>
    <w:tmpl w:val="21423B0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4C982034"/>
    <w:multiLevelType w:val="multilevel"/>
    <w:tmpl w:val="4F6A0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E52FE9"/>
    <w:multiLevelType w:val="hybridMultilevel"/>
    <w:tmpl w:val="62C4602C"/>
    <w:lvl w:ilvl="0" w:tplc="0BEA94D8">
      <w:start w:val="1"/>
      <w:numFmt w:val="decimal"/>
      <w:lvlText w:val="%1)"/>
      <w:lvlJc w:val="left"/>
      <w:pPr>
        <w:ind w:left="907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0ADA5C">
      <w:numFmt w:val="bullet"/>
      <w:lvlText w:val="•"/>
      <w:lvlJc w:val="left"/>
      <w:pPr>
        <w:ind w:left="1959" w:hanging="339"/>
      </w:pPr>
      <w:rPr>
        <w:rFonts w:hint="default"/>
        <w:lang w:val="ru-RU" w:eastAsia="en-US" w:bidi="ar-SA"/>
      </w:rPr>
    </w:lvl>
    <w:lvl w:ilvl="2" w:tplc="A4C8F50C">
      <w:numFmt w:val="bullet"/>
      <w:lvlText w:val="•"/>
      <w:lvlJc w:val="left"/>
      <w:pPr>
        <w:ind w:left="3004" w:hanging="339"/>
      </w:pPr>
      <w:rPr>
        <w:rFonts w:hint="default"/>
        <w:lang w:val="ru-RU" w:eastAsia="en-US" w:bidi="ar-SA"/>
      </w:rPr>
    </w:lvl>
    <w:lvl w:ilvl="3" w:tplc="599AFA94">
      <w:numFmt w:val="bullet"/>
      <w:lvlText w:val="•"/>
      <w:lvlJc w:val="left"/>
      <w:pPr>
        <w:ind w:left="4048" w:hanging="339"/>
      </w:pPr>
      <w:rPr>
        <w:rFonts w:hint="default"/>
        <w:lang w:val="ru-RU" w:eastAsia="en-US" w:bidi="ar-SA"/>
      </w:rPr>
    </w:lvl>
    <w:lvl w:ilvl="4" w:tplc="8A964184">
      <w:numFmt w:val="bullet"/>
      <w:lvlText w:val="•"/>
      <w:lvlJc w:val="left"/>
      <w:pPr>
        <w:ind w:left="5093" w:hanging="339"/>
      </w:pPr>
      <w:rPr>
        <w:rFonts w:hint="default"/>
        <w:lang w:val="ru-RU" w:eastAsia="en-US" w:bidi="ar-SA"/>
      </w:rPr>
    </w:lvl>
    <w:lvl w:ilvl="5" w:tplc="C53E5CFA">
      <w:numFmt w:val="bullet"/>
      <w:lvlText w:val="•"/>
      <w:lvlJc w:val="left"/>
      <w:pPr>
        <w:ind w:left="6138" w:hanging="339"/>
      </w:pPr>
      <w:rPr>
        <w:rFonts w:hint="default"/>
        <w:lang w:val="ru-RU" w:eastAsia="en-US" w:bidi="ar-SA"/>
      </w:rPr>
    </w:lvl>
    <w:lvl w:ilvl="6" w:tplc="72860AE2">
      <w:numFmt w:val="bullet"/>
      <w:lvlText w:val="•"/>
      <w:lvlJc w:val="left"/>
      <w:pPr>
        <w:ind w:left="7182" w:hanging="339"/>
      </w:pPr>
      <w:rPr>
        <w:rFonts w:hint="default"/>
        <w:lang w:val="ru-RU" w:eastAsia="en-US" w:bidi="ar-SA"/>
      </w:rPr>
    </w:lvl>
    <w:lvl w:ilvl="7" w:tplc="E50A75CA">
      <w:numFmt w:val="bullet"/>
      <w:lvlText w:val="•"/>
      <w:lvlJc w:val="left"/>
      <w:pPr>
        <w:ind w:left="8227" w:hanging="339"/>
      </w:pPr>
      <w:rPr>
        <w:rFonts w:hint="default"/>
        <w:lang w:val="ru-RU" w:eastAsia="en-US" w:bidi="ar-SA"/>
      </w:rPr>
    </w:lvl>
    <w:lvl w:ilvl="8" w:tplc="56D6DC8E">
      <w:numFmt w:val="bullet"/>
      <w:lvlText w:val="•"/>
      <w:lvlJc w:val="left"/>
      <w:pPr>
        <w:ind w:left="9272" w:hanging="339"/>
      </w:pPr>
      <w:rPr>
        <w:rFonts w:hint="default"/>
        <w:lang w:val="ru-RU" w:eastAsia="en-US" w:bidi="ar-SA"/>
      </w:rPr>
    </w:lvl>
  </w:abstractNum>
  <w:abstractNum w:abstractNumId="16" w15:restartNumberingAfterBreak="0">
    <w:nsid w:val="58EA5CF6"/>
    <w:multiLevelType w:val="hybridMultilevel"/>
    <w:tmpl w:val="379852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AC7ED5"/>
    <w:multiLevelType w:val="hybridMultilevel"/>
    <w:tmpl w:val="EF2C1C08"/>
    <w:lvl w:ilvl="0" w:tplc="55368E32">
      <w:start w:val="1"/>
      <w:numFmt w:val="bullet"/>
      <w:lvlText w:val="•"/>
      <w:lvlJc w:val="left"/>
      <w:pPr>
        <w:ind w:left="1713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46541A1"/>
    <w:multiLevelType w:val="hybridMultilevel"/>
    <w:tmpl w:val="16448A02"/>
    <w:lvl w:ilvl="0" w:tplc="4FFABD72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C76995"/>
    <w:multiLevelType w:val="hybridMultilevel"/>
    <w:tmpl w:val="ABF67966"/>
    <w:lvl w:ilvl="0" w:tplc="4FFABD72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8B378F"/>
    <w:multiLevelType w:val="hybridMultilevel"/>
    <w:tmpl w:val="6040D368"/>
    <w:lvl w:ilvl="0" w:tplc="4FFABD72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980119C"/>
    <w:multiLevelType w:val="hybridMultilevel"/>
    <w:tmpl w:val="A40CDF14"/>
    <w:lvl w:ilvl="0" w:tplc="4FFABD72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A86EE2"/>
    <w:multiLevelType w:val="hybridMultilevel"/>
    <w:tmpl w:val="4754B62E"/>
    <w:lvl w:ilvl="0" w:tplc="E15655F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F56DE6"/>
    <w:multiLevelType w:val="hybridMultilevel"/>
    <w:tmpl w:val="CCF0A3C0"/>
    <w:lvl w:ilvl="0" w:tplc="672C99D4">
      <w:start w:val="1"/>
      <w:numFmt w:val="decimal"/>
      <w:lvlText w:val="%1."/>
      <w:lvlJc w:val="left"/>
      <w:pPr>
        <w:ind w:left="1429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C1B04C2"/>
    <w:multiLevelType w:val="hybridMultilevel"/>
    <w:tmpl w:val="C68C72D6"/>
    <w:lvl w:ilvl="0" w:tplc="A5509E7E">
      <w:numFmt w:val="bullet"/>
      <w:lvlText w:val="•"/>
      <w:lvlJc w:val="left"/>
      <w:pPr>
        <w:ind w:left="1414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 w15:restartNumberingAfterBreak="0">
    <w:nsid w:val="78F239DF"/>
    <w:multiLevelType w:val="hybridMultilevel"/>
    <w:tmpl w:val="C70CBC4E"/>
    <w:lvl w:ilvl="0" w:tplc="4FFABD72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A2E7A5B"/>
    <w:multiLevelType w:val="hybridMultilevel"/>
    <w:tmpl w:val="AE8A7004"/>
    <w:lvl w:ilvl="0" w:tplc="4FFABD72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D521420"/>
    <w:multiLevelType w:val="hybridMultilevel"/>
    <w:tmpl w:val="1C3C737A"/>
    <w:lvl w:ilvl="0" w:tplc="0419000F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90162F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7"/>
  </w:num>
  <w:num w:numId="4">
    <w:abstractNumId w:val="1"/>
  </w:num>
  <w:num w:numId="5">
    <w:abstractNumId w:val="23"/>
  </w:num>
  <w:num w:numId="6">
    <w:abstractNumId w:val="0"/>
  </w:num>
  <w:num w:numId="7">
    <w:abstractNumId w:val="20"/>
  </w:num>
  <w:num w:numId="8">
    <w:abstractNumId w:val="24"/>
  </w:num>
  <w:num w:numId="9">
    <w:abstractNumId w:val="19"/>
  </w:num>
  <w:num w:numId="10">
    <w:abstractNumId w:val="10"/>
  </w:num>
  <w:num w:numId="11">
    <w:abstractNumId w:val="6"/>
  </w:num>
  <w:num w:numId="12">
    <w:abstractNumId w:val="25"/>
  </w:num>
  <w:num w:numId="13">
    <w:abstractNumId w:val="18"/>
  </w:num>
  <w:num w:numId="14">
    <w:abstractNumId w:val="21"/>
  </w:num>
  <w:num w:numId="15">
    <w:abstractNumId w:val="26"/>
  </w:num>
  <w:num w:numId="16">
    <w:abstractNumId w:val="22"/>
  </w:num>
  <w:num w:numId="17">
    <w:abstractNumId w:val="16"/>
  </w:num>
  <w:num w:numId="18">
    <w:abstractNumId w:val="15"/>
  </w:num>
  <w:num w:numId="19">
    <w:abstractNumId w:val="11"/>
  </w:num>
  <w:num w:numId="20">
    <w:abstractNumId w:val="4"/>
  </w:num>
  <w:num w:numId="21">
    <w:abstractNumId w:val="2"/>
  </w:num>
  <w:num w:numId="22">
    <w:abstractNumId w:val="12"/>
  </w:num>
  <w:num w:numId="23">
    <w:abstractNumId w:val="27"/>
  </w:num>
  <w:num w:numId="24">
    <w:abstractNumId w:val="3"/>
  </w:num>
  <w:num w:numId="25">
    <w:abstractNumId w:val="5"/>
  </w:num>
  <w:num w:numId="26">
    <w:abstractNumId w:val="14"/>
  </w:num>
  <w:num w:numId="27">
    <w:abstractNumId w:val="7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7FA"/>
    <w:rsid w:val="00021096"/>
    <w:rsid w:val="00022F54"/>
    <w:rsid w:val="00024C90"/>
    <w:rsid w:val="00030CFD"/>
    <w:rsid w:val="00033586"/>
    <w:rsid w:val="000412ED"/>
    <w:rsid w:val="000839D0"/>
    <w:rsid w:val="000A1872"/>
    <w:rsid w:val="000B4EF4"/>
    <w:rsid w:val="000F1300"/>
    <w:rsid w:val="000F1716"/>
    <w:rsid w:val="000F49E7"/>
    <w:rsid w:val="00173515"/>
    <w:rsid w:val="0017773D"/>
    <w:rsid w:val="001B6466"/>
    <w:rsid w:val="002447FA"/>
    <w:rsid w:val="00252669"/>
    <w:rsid w:val="00255016"/>
    <w:rsid w:val="00307F7F"/>
    <w:rsid w:val="00377959"/>
    <w:rsid w:val="00377EBB"/>
    <w:rsid w:val="00402F61"/>
    <w:rsid w:val="00423101"/>
    <w:rsid w:val="0045043B"/>
    <w:rsid w:val="00455F71"/>
    <w:rsid w:val="004664E0"/>
    <w:rsid w:val="004B11DB"/>
    <w:rsid w:val="004B4AC8"/>
    <w:rsid w:val="004E419B"/>
    <w:rsid w:val="004E60A6"/>
    <w:rsid w:val="00517173"/>
    <w:rsid w:val="005367FF"/>
    <w:rsid w:val="0054234A"/>
    <w:rsid w:val="00562111"/>
    <w:rsid w:val="0059229A"/>
    <w:rsid w:val="005B408B"/>
    <w:rsid w:val="005B7BB6"/>
    <w:rsid w:val="005D468B"/>
    <w:rsid w:val="005E56EA"/>
    <w:rsid w:val="005E58E5"/>
    <w:rsid w:val="005F5207"/>
    <w:rsid w:val="00631872"/>
    <w:rsid w:val="006478A9"/>
    <w:rsid w:val="00647AC1"/>
    <w:rsid w:val="006747AC"/>
    <w:rsid w:val="00674BA8"/>
    <w:rsid w:val="006D0BD0"/>
    <w:rsid w:val="006D369D"/>
    <w:rsid w:val="006F4598"/>
    <w:rsid w:val="007862F2"/>
    <w:rsid w:val="007B0223"/>
    <w:rsid w:val="007D3B0E"/>
    <w:rsid w:val="00856BA7"/>
    <w:rsid w:val="00864AC2"/>
    <w:rsid w:val="0087715A"/>
    <w:rsid w:val="00886313"/>
    <w:rsid w:val="008C30C3"/>
    <w:rsid w:val="008D054B"/>
    <w:rsid w:val="00930D45"/>
    <w:rsid w:val="009828B7"/>
    <w:rsid w:val="009F0CA9"/>
    <w:rsid w:val="00A033B9"/>
    <w:rsid w:val="00A721E5"/>
    <w:rsid w:val="00AA252A"/>
    <w:rsid w:val="00AB1ECB"/>
    <w:rsid w:val="00AC6334"/>
    <w:rsid w:val="00B24E43"/>
    <w:rsid w:val="00B54F69"/>
    <w:rsid w:val="00B779C7"/>
    <w:rsid w:val="00BB26B8"/>
    <w:rsid w:val="00BB6925"/>
    <w:rsid w:val="00C033C3"/>
    <w:rsid w:val="00C62EE3"/>
    <w:rsid w:val="00C732CD"/>
    <w:rsid w:val="00C87C69"/>
    <w:rsid w:val="00CE72E2"/>
    <w:rsid w:val="00D347EF"/>
    <w:rsid w:val="00D35E9F"/>
    <w:rsid w:val="00DB1DFF"/>
    <w:rsid w:val="00DC5147"/>
    <w:rsid w:val="00E06B21"/>
    <w:rsid w:val="00E34017"/>
    <w:rsid w:val="00ED1D03"/>
    <w:rsid w:val="00ED642D"/>
    <w:rsid w:val="00EE1FB0"/>
    <w:rsid w:val="00EF3230"/>
    <w:rsid w:val="00F429E0"/>
    <w:rsid w:val="00F50811"/>
    <w:rsid w:val="00F60EF7"/>
    <w:rsid w:val="00F82BBE"/>
    <w:rsid w:val="00FA3567"/>
    <w:rsid w:val="00FC2F80"/>
    <w:rsid w:val="00FF3238"/>
    <w:rsid w:val="00FF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F2E35-D6E3-4C23-A9D3-498B16D7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uiPriority w:val="21"/>
    <w:qFormat/>
    <w:rsid w:val="00C732CD"/>
    <w:rPr>
      <w:rFonts w:ascii="Times New Roman" w:hAnsi="Times New Roman"/>
      <w:b/>
      <w:color w:val="3333CC"/>
      <w:sz w:val="28"/>
    </w:rPr>
  </w:style>
  <w:style w:type="paragraph" w:styleId="a4">
    <w:name w:val="List Paragraph"/>
    <w:basedOn w:val="a"/>
    <w:uiPriority w:val="34"/>
    <w:qFormat/>
    <w:rsid w:val="00AB1ECB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B54F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B54F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FF43B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rsid w:val="00B779C7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77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79C7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54234A"/>
    <w:rPr>
      <w:color w:val="0000FF" w:themeColor="hyperlink"/>
      <w:u w:val="single"/>
    </w:rPr>
  </w:style>
  <w:style w:type="table" w:customStyle="1" w:styleId="4">
    <w:name w:val="Сетка таблицы4"/>
    <w:basedOn w:val="a1"/>
    <w:next w:val="a5"/>
    <w:uiPriority w:val="59"/>
    <w:rsid w:val="00536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ED1D03"/>
    <w:rPr>
      <w:b/>
      <w:bCs/>
    </w:rPr>
  </w:style>
  <w:style w:type="paragraph" w:styleId="aa">
    <w:name w:val="No Spacing"/>
    <w:uiPriority w:val="1"/>
    <w:qFormat/>
    <w:rsid w:val="00856BA7"/>
    <w:pPr>
      <w:spacing w:after="0" w:line="240" w:lineRule="auto"/>
    </w:pPr>
  </w:style>
  <w:style w:type="paragraph" w:customStyle="1" w:styleId="c1">
    <w:name w:val="c1"/>
    <w:basedOn w:val="a"/>
    <w:rsid w:val="00856BA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unhideWhenUsed/>
    <w:rsid w:val="00864A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uiPriority w:val="1"/>
    <w:qFormat/>
    <w:rsid w:val="00030CFD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030CFD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footnote text"/>
    <w:basedOn w:val="a"/>
    <w:link w:val="af"/>
    <w:uiPriority w:val="99"/>
    <w:semiHidden/>
    <w:unhideWhenUsed/>
    <w:rsid w:val="000B4EF4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0B4EF4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0B4E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910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40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B9F7C-AD1D-4EFA-8690-A6D5FE7C7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12</Pages>
  <Words>4493</Words>
  <Characters>25613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Компьютер1</dc:creator>
  <cp:lastModifiedBy>User Windows</cp:lastModifiedBy>
  <cp:revision>3</cp:revision>
  <cp:lastPrinted>2021-03-28T11:29:00Z</cp:lastPrinted>
  <dcterms:created xsi:type="dcterms:W3CDTF">2024-03-11T17:33:00Z</dcterms:created>
  <dcterms:modified xsi:type="dcterms:W3CDTF">2026-02-24T07:20:00Z</dcterms:modified>
</cp:coreProperties>
</file>